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31A13" w14:textId="383D8D63" w:rsidR="00813642" w:rsidRPr="008C5627" w:rsidRDefault="00E87F98">
      <w:pPr>
        <w:rPr>
          <w:rFonts w:ascii="Times New Roman" w:hAnsi="Times New Roman" w:cs="Times New Roman"/>
          <w:b/>
          <w:bCs/>
          <w:sz w:val="28"/>
          <w:szCs w:val="28"/>
        </w:rPr>
      </w:pPr>
      <w:r>
        <w:rPr>
          <w:rFonts w:ascii="Times New Roman" w:hAnsi="Times New Roman" w:cs="Times New Roman"/>
          <w:b/>
          <w:bCs/>
          <w:sz w:val="28"/>
          <w:szCs w:val="28"/>
        </w:rPr>
        <w:t xml:space="preserve">   </w:t>
      </w:r>
      <w:r w:rsidR="00813642" w:rsidRPr="008C5627">
        <w:rPr>
          <w:rFonts w:ascii="Times New Roman" w:hAnsi="Times New Roman" w:cs="Times New Roman"/>
          <w:b/>
          <w:bCs/>
          <w:sz w:val="28"/>
          <w:szCs w:val="28"/>
        </w:rPr>
        <w:t xml:space="preserve">ỦY BAN NHÂN DÂN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CỘNG HÒA XÃ HỘI CHỦ NGHĨA VIỆT NAM</w:t>
      </w:r>
    </w:p>
    <w:p w14:paraId="2B891984" w14:textId="11E2B22C" w:rsidR="006746BF" w:rsidRPr="008C5627" w:rsidRDefault="00155198">
      <w:pP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40DA0964" wp14:editId="20E7F630">
                <wp:simplePos x="0" y="0"/>
                <wp:positionH relativeFrom="column">
                  <wp:posOffset>4166524</wp:posOffset>
                </wp:positionH>
                <wp:positionV relativeFrom="paragraph">
                  <wp:posOffset>277899</wp:posOffset>
                </wp:positionV>
                <wp:extent cx="2189018" cy="13277"/>
                <wp:effectExtent l="0" t="0" r="20955" b="25400"/>
                <wp:wrapNone/>
                <wp:docPr id="573807099" name="Straight Connector 2"/>
                <wp:cNvGraphicFramePr/>
                <a:graphic xmlns:a="http://schemas.openxmlformats.org/drawingml/2006/main">
                  <a:graphicData uri="http://schemas.microsoft.com/office/word/2010/wordprocessingShape">
                    <wps:wsp>
                      <wps:cNvCnPr/>
                      <wps:spPr>
                        <a:xfrm flipV="1">
                          <a:off x="0" y="0"/>
                          <a:ext cx="2189018" cy="1327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261EC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8.05pt,21.9pt" to="500.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" strokecolor="#156082 [3204]" strokeweight="1.5pt">
                <v:stroke joinstyle="miter"/>
              </v:line>
            </w:pict>
          </mc:Fallback>
        </mc:AlternateContent>
      </w:r>
      <w:r w:rsidR="00813642" w:rsidRPr="008C5627">
        <w:rPr>
          <w:rFonts w:ascii="Times New Roman" w:hAnsi="Times New Roman" w:cs="Times New Roman"/>
          <w:b/>
          <w:bCs/>
          <w:sz w:val="28"/>
          <w:szCs w:val="28"/>
        </w:rPr>
        <w:t xml:space="preserve"> </w:t>
      </w:r>
      <w:r w:rsidR="00E87F98">
        <w:rPr>
          <w:rFonts w:ascii="Times New Roman" w:hAnsi="Times New Roman" w:cs="Times New Roman"/>
          <w:b/>
          <w:bCs/>
          <w:sz w:val="28"/>
          <w:szCs w:val="28"/>
        </w:rPr>
        <w:t xml:space="preserve">   </w:t>
      </w:r>
      <w:r w:rsidR="00813642" w:rsidRPr="008C5627">
        <w:rPr>
          <w:rFonts w:ascii="Times New Roman" w:hAnsi="Times New Roman" w:cs="Times New Roman"/>
          <w:b/>
          <w:bCs/>
          <w:sz w:val="28"/>
          <w:szCs w:val="28"/>
        </w:rPr>
        <w:t>THÀNH PHỐ HUẾ</w:t>
      </w:r>
      <w:r w:rsidR="00E87F98">
        <w:rPr>
          <w:rFonts w:ascii="Times New Roman" w:hAnsi="Times New Roman" w:cs="Times New Roman"/>
          <w:b/>
          <w:bCs/>
          <w:sz w:val="28"/>
          <w:szCs w:val="28"/>
        </w:rPr>
        <w:tab/>
      </w:r>
      <w:r w:rsidR="00E87F98">
        <w:rPr>
          <w:rFonts w:ascii="Times New Roman" w:hAnsi="Times New Roman" w:cs="Times New Roman"/>
          <w:b/>
          <w:bCs/>
          <w:sz w:val="28"/>
          <w:szCs w:val="28"/>
        </w:rPr>
        <w:tab/>
      </w:r>
      <w:r w:rsidR="00E87F98">
        <w:rPr>
          <w:rFonts w:ascii="Times New Roman" w:hAnsi="Times New Roman" w:cs="Times New Roman"/>
          <w:b/>
          <w:bCs/>
          <w:sz w:val="28"/>
          <w:szCs w:val="28"/>
        </w:rPr>
        <w:tab/>
      </w:r>
      <w:r w:rsidR="00E87F98">
        <w:rPr>
          <w:rFonts w:ascii="Times New Roman" w:hAnsi="Times New Roman" w:cs="Times New Roman"/>
          <w:b/>
          <w:bCs/>
          <w:sz w:val="28"/>
          <w:szCs w:val="28"/>
        </w:rPr>
        <w:tab/>
        <w:t xml:space="preserve">                     Độc lập – Tự do – Hạnh phúc</w:t>
      </w:r>
    </w:p>
    <w:p w14:paraId="2C83F893" w14:textId="41108A1B" w:rsidR="00813642" w:rsidRPr="008C5627" w:rsidRDefault="00155198">
      <w:pP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6797900" wp14:editId="50F3D514">
                <wp:simplePos x="0" y="0"/>
                <wp:positionH relativeFrom="column">
                  <wp:posOffset>252615</wp:posOffset>
                </wp:positionH>
                <wp:positionV relativeFrom="paragraph">
                  <wp:posOffset>4156</wp:posOffset>
                </wp:positionV>
                <wp:extent cx="1330036" cy="6928"/>
                <wp:effectExtent l="0" t="0" r="22860" b="31750"/>
                <wp:wrapNone/>
                <wp:docPr id="9118015" name="Straight Connector 1"/>
                <wp:cNvGraphicFramePr/>
                <a:graphic xmlns:a="http://schemas.openxmlformats.org/drawingml/2006/main">
                  <a:graphicData uri="http://schemas.microsoft.com/office/word/2010/wordprocessingShape">
                    <wps:wsp>
                      <wps:cNvCnPr/>
                      <wps:spPr>
                        <a:xfrm flipV="1">
                          <a:off x="0" y="0"/>
                          <a:ext cx="1330036" cy="692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29252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9pt,.35pt" to="124.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" strokecolor="#156082 [3204]" strokeweight="1.5pt">
                <v:stroke joinstyle="miter"/>
              </v:line>
            </w:pict>
          </mc:Fallback>
        </mc:AlternateContent>
      </w:r>
    </w:p>
    <w:p w14:paraId="358F6CAF" w14:textId="44E41B06" w:rsidR="00C1181E" w:rsidRDefault="00C1181E" w:rsidP="00813642">
      <w:pPr>
        <w:jc w:val="center"/>
        <w:rPr>
          <w:rFonts w:ascii="Times New Roman" w:hAnsi="Times New Roman" w:cs="Times New Roman"/>
          <w:b/>
          <w:bCs/>
          <w:sz w:val="28"/>
          <w:szCs w:val="28"/>
        </w:rPr>
      </w:pPr>
      <w:r>
        <w:rPr>
          <w:rFonts w:ascii="Times New Roman" w:hAnsi="Times New Roman" w:cs="Times New Roman"/>
          <w:b/>
          <w:bCs/>
          <w:sz w:val="28"/>
          <w:szCs w:val="28"/>
        </w:rPr>
        <w:t>PHỤ LỤC 01</w:t>
      </w:r>
    </w:p>
    <w:p w14:paraId="5A3FD4C5" w14:textId="328F1117" w:rsidR="00813642" w:rsidRPr="008C5627" w:rsidRDefault="00813642" w:rsidP="00813642">
      <w:pPr>
        <w:jc w:val="center"/>
        <w:rPr>
          <w:rStyle w:val="BodyTextChar"/>
          <w:rFonts w:eastAsiaTheme="majorEastAsia"/>
          <w:b/>
          <w:bCs/>
          <w:sz w:val="28"/>
          <w:szCs w:val="28"/>
        </w:rPr>
      </w:pPr>
      <w:r w:rsidRPr="008C5627">
        <w:rPr>
          <w:rFonts w:ascii="Times New Roman" w:hAnsi="Times New Roman" w:cs="Times New Roman"/>
          <w:b/>
          <w:bCs/>
          <w:sz w:val="28"/>
          <w:szCs w:val="28"/>
        </w:rPr>
        <w:t xml:space="preserve">DANH MỤC NỘI DUNG CHI, MỨC CHI CHO CÔNG TÁC </w:t>
      </w:r>
      <w:r w:rsidRPr="008C5627">
        <w:rPr>
          <w:rStyle w:val="BodyTextChar"/>
          <w:rFonts w:eastAsiaTheme="majorEastAsia"/>
          <w:b/>
          <w:bCs/>
          <w:sz w:val="28"/>
          <w:szCs w:val="28"/>
        </w:rPr>
        <w:t>CHỈ ĐẠO, QUẢN LÝ, TỔNG HỢP,</w:t>
      </w:r>
    </w:p>
    <w:p w14:paraId="63605E0E" w14:textId="688F3DB9" w:rsidR="00813642" w:rsidRPr="008C5627" w:rsidRDefault="00813642" w:rsidP="00813642">
      <w:pPr>
        <w:jc w:val="center"/>
        <w:rPr>
          <w:rStyle w:val="BodyTextChar"/>
          <w:rFonts w:eastAsiaTheme="majorEastAsia"/>
          <w:b/>
          <w:bCs/>
          <w:sz w:val="28"/>
          <w:szCs w:val="28"/>
        </w:rPr>
      </w:pPr>
      <w:r w:rsidRPr="008C5627">
        <w:rPr>
          <w:rStyle w:val="BodyTextChar"/>
          <w:rFonts w:eastAsiaTheme="majorEastAsia"/>
          <w:b/>
          <w:bCs/>
          <w:sz w:val="28"/>
          <w:szCs w:val="28"/>
        </w:rPr>
        <w:t>KIỂM TRA, GIÁM SÁT, KHEN THƯỞNG CỦA BAN ĐẠI DIỆN HỘI ĐỒNG QUẢN TRỊ NHCSXH CÁC CẤP</w:t>
      </w:r>
    </w:p>
    <w:p w14:paraId="7DDF5989" w14:textId="5DCB8BC3" w:rsidR="00813642" w:rsidRPr="008C5627" w:rsidRDefault="00813642" w:rsidP="00813642">
      <w:pPr>
        <w:jc w:val="center"/>
        <w:rPr>
          <w:rStyle w:val="BodyTextChar"/>
          <w:rFonts w:eastAsiaTheme="majorEastAsia"/>
          <w:i/>
          <w:iCs/>
          <w:sz w:val="28"/>
          <w:szCs w:val="28"/>
        </w:rPr>
      </w:pPr>
      <w:bookmarkStart w:id="0" w:name="_GoBack"/>
      <w:bookmarkEnd w:id="0"/>
    </w:p>
    <w:p w14:paraId="0EEEA8DB" w14:textId="77777777" w:rsidR="00813642" w:rsidRPr="008C5627" w:rsidRDefault="00813642">
      <w:pPr>
        <w:rPr>
          <w:rFonts w:ascii="Times New Roman" w:hAnsi="Times New Roman" w:cs="Times New Roman"/>
          <w:b/>
          <w:bCs/>
          <w:sz w:val="28"/>
          <w:szCs w:val="28"/>
        </w:rPr>
      </w:pPr>
    </w:p>
    <w:tbl>
      <w:tblPr>
        <w:tblStyle w:val="TableGrid"/>
        <w:tblW w:w="14034" w:type="dxa"/>
        <w:tblInd w:w="137" w:type="dxa"/>
        <w:tblLook w:val="04A0" w:firstRow="1" w:lastRow="0" w:firstColumn="1" w:lastColumn="0" w:noHBand="0" w:noVBand="1"/>
      </w:tblPr>
      <w:tblGrid>
        <w:gridCol w:w="590"/>
        <w:gridCol w:w="8619"/>
        <w:gridCol w:w="4825"/>
      </w:tblGrid>
      <w:tr w:rsidR="008C5627" w:rsidRPr="008C5627" w14:paraId="0E302C02" w14:textId="77777777" w:rsidTr="00A94B52">
        <w:trPr>
          <w:tblHeader/>
        </w:trPr>
        <w:tc>
          <w:tcPr>
            <w:tcW w:w="590" w:type="dxa"/>
          </w:tcPr>
          <w:p w14:paraId="0CABEE79" w14:textId="77777777" w:rsidR="008C5627" w:rsidRPr="008C5627" w:rsidRDefault="008C5627" w:rsidP="009A790E">
            <w:pPr>
              <w:spacing w:before="120" w:after="120" w:line="264" w:lineRule="auto"/>
              <w:jc w:val="center"/>
              <w:rPr>
                <w:rFonts w:ascii="Times New Roman" w:hAnsi="Times New Roman" w:cs="Times New Roman"/>
                <w:b/>
                <w:bCs/>
                <w:iCs/>
                <w:sz w:val="28"/>
                <w:szCs w:val="28"/>
              </w:rPr>
            </w:pPr>
            <w:r w:rsidRPr="008C5627">
              <w:rPr>
                <w:rFonts w:ascii="Times New Roman" w:hAnsi="Times New Roman" w:cs="Times New Roman"/>
                <w:b/>
                <w:bCs/>
                <w:iCs/>
                <w:sz w:val="28"/>
                <w:szCs w:val="28"/>
              </w:rPr>
              <w:t>TT</w:t>
            </w:r>
          </w:p>
        </w:tc>
        <w:tc>
          <w:tcPr>
            <w:tcW w:w="8619" w:type="dxa"/>
          </w:tcPr>
          <w:p w14:paraId="3AE85D44" w14:textId="77777777" w:rsidR="008C5627" w:rsidRPr="008C5627" w:rsidRDefault="008C5627" w:rsidP="009A790E">
            <w:pPr>
              <w:spacing w:before="120" w:after="120" w:line="264" w:lineRule="auto"/>
              <w:jc w:val="center"/>
              <w:rPr>
                <w:rFonts w:ascii="Times New Roman" w:hAnsi="Times New Roman" w:cs="Times New Roman"/>
                <w:b/>
                <w:bCs/>
                <w:iCs/>
                <w:sz w:val="28"/>
                <w:szCs w:val="28"/>
              </w:rPr>
            </w:pPr>
            <w:r w:rsidRPr="008C5627">
              <w:rPr>
                <w:rFonts w:ascii="Times New Roman" w:hAnsi="Times New Roman" w:cs="Times New Roman"/>
                <w:b/>
                <w:bCs/>
                <w:iCs/>
                <w:sz w:val="28"/>
                <w:szCs w:val="28"/>
              </w:rPr>
              <w:t>Nội dung chi</w:t>
            </w:r>
          </w:p>
        </w:tc>
        <w:tc>
          <w:tcPr>
            <w:tcW w:w="4825" w:type="dxa"/>
          </w:tcPr>
          <w:p w14:paraId="7F4ED437" w14:textId="77777777" w:rsidR="008C5627" w:rsidRPr="008C5627" w:rsidRDefault="008C5627" w:rsidP="009A790E">
            <w:pPr>
              <w:spacing w:before="120" w:after="120" w:line="264" w:lineRule="auto"/>
              <w:jc w:val="center"/>
              <w:rPr>
                <w:rFonts w:ascii="Times New Roman" w:hAnsi="Times New Roman" w:cs="Times New Roman"/>
                <w:b/>
                <w:bCs/>
                <w:iCs/>
                <w:sz w:val="28"/>
                <w:szCs w:val="28"/>
              </w:rPr>
            </w:pPr>
            <w:r w:rsidRPr="008C5627">
              <w:rPr>
                <w:rFonts w:ascii="Times New Roman" w:hAnsi="Times New Roman" w:cs="Times New Roman"/>
                <w:b/>
                <w:bCs/>
                <w:iCs/>
                <w:sz w:val="28"/>
                <w:szCs w:val="28"/>
              </w:rPr>
              <w:t>Mức chi</w:t>
            </w:r>
          </w:p>
        </w:tc>
      </w:tr>
      <w:tr w:rsidR="008C5627" w:rsidRPr="008C5627" w14:paraId="3F0E8B0D" w14:textId="77777777" w:rsidTr="00A94B52">
        <w:tc>
          <w:tcPr>
            <w:tcW w:w="590" w:type="dxa"/>
            <w:vAlign w:val="center"/>
          </w:tcPr>
          <w:p w14:paraId="6914FD19" w14:textId="77777777" w:rsidR="008C5627" w:rsidRP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1</w:t>
            </w:r>
          </w:p>
        </w:tc>
        <w:tc>
          <w:tcPr>
            <w:tcW w:w="8619" w:type="dxa"/>
            <w:vAlign w:val="center"/>
          </w:tcPr>
          <w:p w14:paraId="653EA702" w14:textId="1693A134" w:rsidR="008C5627" w:rsidRPr="008C5627" w:rsidRDefault="008C5627" w:rsidP="009A790E">
            <w:pPr>
              <w:spacing w:before="120" w:after="120" w:line="264" w:lineRule="auto"/>
              <w:jc w:val="both"/>
              <w:rPr>
                <w:rFonts w:ascii="Times New Roman" w:hAnsi="Times New Roman" w:cs="Times New Roman"/>
                <w:iCs/>
                <w:sz w:val="28"/>
                <w:szCs w:val="28"/>
              </w:rPr>
            </w:pPr>
            <w:r w:rsidRPr="008C5627">
              <w:rPr>
                <w:rFonts w:ascii="Times New Roman" w:hAnsi="Times New Roman" w:cs="Times New Roman"/>
                <w:sz w:val="28"/>
                <w:szCs w:val="28"/>
              </w:rPr>
              <w:t xml:space="preserve">Tổ chức </w:t>
            </w:r>
            <w:r w:rsidR="003B6A72">
              <w:rPr>
                <w:rFonts w:ascii="Times New Roman" w:hAnsi="Times New Roman" w:cs="Times New Roman"/>
                <w:sz w:val="28"/>
                <w:szCs w:val="28"/>
              </w:rPr>
              <w:t xml:space="preserve">họp, </w:t>
            </w:r>
            <w:r w:rsidRPr="008C5627">
              <w:rPr>
                <w:rFonts w:ascii="Times New Roman" w:hAnsi="Times New Roman" w:cs="Times New Roman"/>
                <w:sz w:val="28"/>
                <w:szCs w:val="28"/>
              </w:rPr>
              <w:t xml:space="preserve">hội nghị sơ kết, tổng kết hoạt động của Ban đại diện </w:t>
            </w:r>
            <w:r w:rsidRPr="008C5627">
              <w:rPr>
                <w:rStyle w:val="BodyTextChar"/>
                <w:rFonts w:eastAsiaTheme="majorEastAsia"/>
                <w:sz w:val="28"/>
                <w:szCs w:val="28"/>
              </w:rPr>
              <w:t xml:space="preserve">Hội đồng quản trị </w:t>
            </w:r>
            <w:r w:rsidRPr="008C5627">
              <w:rPr>
                <w:rFonts w:ascii="Times New Roman" w:hAnsi="Times New Roman" w:cs="Times New Roman"/>
                <w:sz w:val="28"/>
                <w:szCs w:val="28"/>
              </w:rPr>
              <w:t>NHCSXH các cấp định kỳ hoặc đột xuất</w:t>
            </w:r>
          </w:p>
        </w:tc>
        <w:tc>
          <w:tcPr>
            <w:tcW w:w="4825" w:type="dxa"/>
            <w:vAlign w:val="center"/>
          </w:tcPr>
          <w:p w14:paraId="2F99EC64" w14:textId="77777777" w:rsidR="008C5627" w:rsidRP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sz w:val="28"/>
                <w:szCs w:val="28"/>
              </w:rPr>
              <w:t>Theo chế độ chi hội nghị của NHCSXH</w:t>
            </w:r>
          </w:p>
        </w:tc>
      </w:tr>
      <w:tr w:rsidR="008C5627" w:rsidRPr="008C5627" w14:paraId="653904BF" w14:textId="77777777" w:rsidTr="00A94B52">
        <w:tc>
          <w:tcPr>
            <w:tcW w:w="590" w:type="dxa"/>
            <w:vAlign w:val="center"/>
          </w:tcPr>
          <w:p w14:paraId="2BF93995" w14:textId="77777777" w:rsidR="008C5627" w:rsidRP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2</w:t>
            </w:r>
          </w:p>
        </w:tc>
        <w:tc>
          <w:tcPr>
            <w:tcW w:w="8619" w:type="dxa"/>
            <w:vAlign w:val="center"/>
          </w:tcPr>
          <w:p w14:paraId="1322C407" w14:textId="77777777" w:rsidR="008C5627" w:rsidRPr="008C5627" w:rsidRDefault="008C5627" w:rsidP="009A790E">
            <w:pPr>
              <w:spacing w:before="120" w:after="120" w:line="264" w:lineRule="auto"/>
              <w:jc w:val="both"/>
              <w:rPr>
                <w:rFonts w:ascii="Times New Roman" w:hAnsi="Times New Roman" w:cs="Times New Roman"/>
                <w:iCs/>
                <w:sz w:val="28"/>
                <w:szCs w:val="28"/>
              </w:rPr>
            </w:pPr>
            <w:r w:rsidRPr="008C5627">
              <w:rPr>
                <w:rFonts w:ascii="Times New Roman" w:hAnsi="Times New Roman" w:cs="Times New Roman"/>
                <w:iCs/>
                <w:sz w:val="28"/>
                <w:szCs w:val="28"/>
              </w:rPr>
              <w:t xml:space="preserve">Công tác kiểm tra, giám sát định kỳ, đột xuất của thành viên các đoàn kiểm tra, tổ công tác do </w:t>
            </w:r>
            <w:r w:rsidRPr="008C5627">
              <w:rPr>
                <w:rFonts w:ascii="Times New Roman" w:hAnsi="Times New Roman" w:cs="Times New Roman"/>
                <w:sz w:val="28"/>
                <w:szCs w:val="28"/>
              </w:rPr>
              <w:t xml:space="preserve">Ban đại diện </w:t>
            </w:r>
            <w:r w:rsidRPr="008C5627">
              <w:rPr>
                <w:rStyle w:val="BodyTextChar"/>
                <w:rFonts w:eastAsiaTheme="majorEastAsia"/>
                <w:sz w:val="28"/>
                <w:szCs w:val="28"/>
              </w:rPr>
              <w:t xml:space="preserve">Hội đồng quản trị </w:t>
            </w:r>
            <w:r w:rsidRPr="008C5627">
              <w:rPr>
                <w:rFonts w:ascii="Times New Roman" w:hAnsi="Times New Roman" w:cs="Times New Roman"/>
                <w:sz w:val="28"/>
                <w:szCs w:val="28"/>
              </w:rPr>
              <w:t>NHCSXH các cấp</w:t>
            </w:r>
            <w:r w:rsidRPr="008C5627">
              <w:rPr>
                <w:rStyle w:val="BodyTextChar"/>
                <w:rFonts w:eastAsiaTheme="majorEastAsia"/>
                <w:sz w:val="28"/>
                <w:szCs w:val="28"/>
              </w:rPr>
              <w:t xml:space="preserve"> thành lập</w:t>
            </w:r>
          </w:p>
        </w:tc>
        <w:tc>
          <w:tcPr>
            <w:tcW w:w="4825" w:type="dxa"/>
            <w:vAlign w:val="center"/>
          </w:tcPr>
          <w:p w14:paraId="37C6EB2E" w14:textId="77777777" w:rsidR="008C5627" w:rsidRP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sz w:val="28"/>
                <w:szCs w:val="28"/>
              </w:rPr>
              <w:t>Theo chế độ chi công tác phí của NHCSXH</w:t>
            </w:r>
          </w:p>
        </w:tc>
      </w:tr>
      <w:tr w:rsidR="008C5627" w:rsidRPr="008C5627" w14:paraId="5D02B2AC" w14:textId="77777777" w:rsidTr="00A94B52">
        <w:tc>
          <w:tcPr>
            <w:tcW w:w="590" w:type="dxa"/>
            <w:vAlign w:val="center"/>
          </w:tcPr>
          <w:p w14:paraId="577806B3" w14:textId="77777777" w:rsidR="008C5627" w:rsidRP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3</w:t>
            </w:r>
          </w:p>
        </w:tc>
        <w:tc>
          <w:tcPr>
            <w:tcW w:w="8619" w:type="dxa"/>
            <w:vAlign w:val="center"/>
          </w:tcPr>
          <w:p w14:paraId="32A5EFC6" w14:textId="00970FC2" w:rsidR="008C5627" w:rsidRPr="008C5627" w:rsidRDefault="00A2652C" w:rsidP="009A790E">
            <w:pPr>
              <w:spacing w:before="120" w:after="120" w:line="264" w:lineRule="auto"/>
              <w:jc w:val="both"/>
              <w:rPr>
                <w:rFonts w:ascii="Times New Roman" w:hAnsi="Times New Roman" w:cs="Times New Roman"/>
                <w:iCs/>
                <w:sz w:val="28"/>
                <w:szCs w:val="28"/>
              </w:rPr>
            </w:pPr>
            <w:r>
              <w:rPr>
                <w:rFonts w:ascii="Times New Roman" w:hAnsi="Times New Roman" w:cs="Times New Roman"/>
                <w:iCs/>
                <w:sz w:val="28"/>
                <w:szCs w:val="28"/>
              </w:rPr>
              <w:t>Công cụ, dụng cụ lao động, v</w:t>
            </w:r>
            <w:r w:rsidR="008C5627" w:rsidRPr="008C5627">
              <w:rPr>
                <w:rFonts w:ascii="Times New Roman" w:hAnsi="Times New Roman" w:cs="Times New Roman"/>
                <w:iCs/>
                <w:sz w:val="28"/>
                <w:szCs w:val="28"/>
              </w:rPr>
              <w:t>ật liệu</w:t>
            </w:r>
            <w:r w:rsidR="00D43A2B">
              <w:rPr>
                <w:rFonts w:ascii="Times New Roman" w:hAnsi="Times New Roman" w:cs="Times New Roman"/>
                <w:iCs/>
                <w:sz w:val="28"/>
                <w:szCs w:val="28"/>
              </w:rPr>
              <w:t xml:space="preserve"> văn phòng</w:t>
            </w:r>
            <w:r w:rsidR="008C5627" w:rsidRPr="008C5627">
              <w:rPr>
                <w:rFonts w:ascii="Times New Roman" w:hAnsi="Times New Roman" w:cs="Times New Roman"/>
                <w:iCs/>
                <w:sz w:val="28"/>
                <w:szCs w:val="28"/>
              </w:rPr>
              <w:t>, giấy tờ in</w:t>
            </w:r>
            <w:r w:rsidR="00D43A2B">
              <w:rPr>
                <w:rFonts w:ascii="Times New Roman" w:hAnsi="Times New Roman" w:cs="Times New Roman"/>
                <w:iCs/>
                <w:sz w:val="28"/>
                <w:szCs w:val="28"/>
              </w:rPr>
              <w:t>, vật liệu khác</w:t>
            </w:r>
            <w:r w:rsidR="008C5627" w:rsidRPr="008C5627">
              <w:rPr>
                <w:rFonts w:ascii="Times New Roman" w:hAnsi="Times New Roman" w:cs="Times New Roman"/>
                <w:iCs/>
                <w:sz w:val="28"/>
                <w:szCs w:val="28"/>
              </w:rPr>
              <w:t xml:space="preserve"> để triển khai các nhiệm vụ liên quan hoạt động </w:t>
            </w:r>
            <w:r w:rsidR="008C5627" w:rsidRPr="008C5627">
              <w:rPr>
                <w:rFonts w:ascii="Times New Roman" w:hAnsi="Times New Roman" w:cs="Times New Roman"/>
                <w:sz w:val="28"/>
                <w:szCs w:val="28"/>
              </w:rPr>
              <w:t xml:space="preserve">Ban đại diện </w:t>
            </w:r>
            <w:r w:rsidR="008C5627" w:rsidRPr="008C5627">
              <w:rPr>
                <w:rStyle w:val="BodyTextChar"/>
                <w:rFonts w:eastAsiaTheme="majorEastAsia"/>
                <w:sz w:val="28"/>
                <w:szCs w:val="28"/>
              </w:rPr>
              <w:t xml:space="preserve">Hội đồng quản trị </w:t>
            </w:r>
            <w:r w:rsidR="008C5627" w:rsidRPr="008C5627">
              <w:rPr>
                <w:rFonts w:ascii="Times New Roman" w:hAnsi="Times New Roman" w:cs="Times New Roman"/>
                <w:sz w:val="28"/>
                <w:szCs w:val="28"/>
              </w:rPr>
              <w:t>NHCSXH các cấp</w:t>
            </w:r>
          </w:p>
        </w:tc>
        <w:tc>
          <w:tcPr>
            <w:tcW w:w="4825" w:type="dxa"/>
            <w:vAlign w:val="center"/>
          </w:tcPr>
          <w:p w14:paraId="22EC443E" w14:textId="581A541D" w:rsidR="008C5627" w:rsidRPr="008C5627" w:rsidRDefault="008C5627" w:rsidP="009A790E">
            <w:pPr>
              <w:spacing w:before="120" w:after="120" w:line="264" w:lineRule="auto"/>
              <w:jc w:val="center"/>
              <w:rPr>
                <w:rFonts w:ascii="Times New Roman" w:hAnsi="Times New Roman" w:cs="Times New Roman"/>
                <w:sz w:val="28"/>
                <w:szCs w:val="28"/>
              </w:rPr>
            </w:pPr>
            <w:r w:rsidRPr="008C5627">
              <w:rPr>
                <w:rFonts w:ascii="Times New Roman" w:hAnsi="Times New Roman" w:cs="Times New Roman"/>
                <w:sz w:val="28"/>
                <w:szCs w:val="28"/>
              </w:rPr>
              <w:t xml:space="preserve">Theo chế độ chi mua </w:t>
            </w:r>
            <w:r w:rsidR="00A2652C">
              <w:rPr>
                <w:rFonts w:ascii="Times New Roman" w:hAnsi="Times New Roman" w:cs="Times New Roman"/>
                <w:sz w:val="28"/>
                <w:szCs w:val="28"/>
              </w:rPr>
              <w:t>c</w:t>
            </w:r>
            <w:r w:rsidR="00A2652C">
              <w:rPr>
                <w:rFonts w:ascii="Times New Roman" w:hAnsi="Times New Roman" w:cs="Times New Roman"/>
                <w:iCs/>
                <w:sz w:val="28"/>
                <w:szCs w:val="28"/>
              </w:rPr>
              <w:t>ông cụ, dụng cụ lao động</w:t>
            </w:r>
            <w:r w:rsidR="00D43A2B">
              <w:rPr>
                <w:rFonts w:ascii="Times New Roman" w:hAnsi="Times New Roman" w:cs="Times New Roman"/>
                <w:iCs/>
                <w:sz w:val="28"/>
                <w:szCs w:val="28"/>
              </w:rPr>
              <w:t>,</w:t>
            </w:r>
            <w:r w:rsidR="00A2652C" w:rsidRPr="008C5627">
              <w:rPr>
                <w:rFonts w:ascii="Times New Roman" w:hAnsi="Times New Roman" w:cs="Times New Roman"/>
                <w:sz w:val="28"/>
                <w:szCs w:val="28"/>
              </w:rPr>
              <w:t xml:space="preserve"> </w:t>
            </w:r>
            <w:r w:rsidR="00D43A2B">
              <w:rPr>
                <w:rFonts w:ascii="Times New Roman" w:hAnsi="Times New Roman" w:cs="Times New Roman"/>
                <w:iCs/>
                <w:sz w:val="28"/>
                <w:szCs w:val="28"/>
              </w:rPr>
              <w:t>v</w:t>
            </w:r>
            <w:r w:rsidR="00D43A2B" w:rsidRPr="008C5627">
              <w:rPr>
                <w:rFonts w:ascii="Times New Roman" w:hAnsi="Times New Roman" w:cs="Times New Roman"/>
                <w:iCs/>
                <w:sz w:val="28"/>
                <w:szCs w:val="28"/>
              </w:rPr>
              <w:t>ật liệu</w:t>
            </w:r>
            <w:r w:rsidR="00D43A2B">
              <w:rPr>
                <w:rFonts w:ascii="Times New Roman" w:hAnsi="Times New Roman" w:cs="Times New Roman"/>
                <w:iCs/>
                <w:sz w:val="28"/>
                <w:szCs w:val="28"/>
              </w:rPr>
              <w:t xml:space="preserve"> văn phòng</w:t>
            </w:r>
            <w:r w:rsidR="00D43A2B" w:rsidRPr="008C5627">
              <w:rPr>
                <w:rFonts w:ascii="Times New Roman" w:hAnsi="Times New Roman" w:cs="Times New Roman"/>
                <w:iCs/>
                <w:sz w:val="28"/>
                <w:szCs w:val="28"/>
              </w:rPr>
              <w:t>, giấy tờ in</w:t>
            </w:r>
            <w:r w:rsidR="00D43A2B">
              <w:rPr>
                <w:rFonts w:ascii="Times New Roman" w:hAnsi="Times New Roman" w:cs="Times New Roman"/>
                <w:iCs/>
                <w:sz w:val="28"/>
                <w:szCs w:val="28"/>
              </w:rPr>
              <w:t>, vật liệu khác</w:t>
            </w:r>
            <w:r w:rsidR="00D43A2B" w:rsidRPr="008C5627">
              <w:rPr>
                <w:rFonts w:ascii="Times New Roman" w:hAnsi="Times New Roman" w:cs="Times New Roman"/>
                <w:iCs/>
                <w:sz w:val="28"/>
                <w:szCs w:val="28"/>
              </w:rPr>
              <w:t xml:space="preserve"> </w:t>
            </w:r>
            <w:r w:rsidRPr="008C5627">
              <w:rPr>
                <w:rFonts w:ascii="Times New Roman" w:hAnsi="Times New Roman" w:cs="Times New Roman"/>
                <w:sz w:val="28"/>
                <w:szCs w:val="28"/>
              </w:rPr>
              <w:t>của NHCSXH</w:t>
            </w:r>
          </w:p>
        </w:tc>
      </w:tr>
      <w:tr w:rsidR="008C5627" w:rsidRPr="008C5627" w14:paraId="20CD3305" w14:textId="77777777" w:rsidTr="00A94B52">
        <w:tc>
          <w:tcPr>
            <w:tcW w:w="590" w:type="dxa"/>
            <w:vAlign w:val="center"/>
          </w:tcPr>
          <w:p w14:paraId="4B8D5A82" w14:textId="77777777" w:rsidR="008C5627" w:rsidRP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4</w:t>
            </w:r>
          </w:p>
        </w:tc>
        <w:tc>
          <w:tcPr>
            <w:tcW w:w="8619" w:type="dxa"/>
            <w:vAlign w:val="center"/>
          </w:tcPr>
          <w:p w14:paraId="08D607E5" w14:textId="23865910" w:rsidR="008C5627" w:rsidRPr="008C5627" w:rsidRDefault="008C5627" w:rsidP="009A790E">
            <w:pPr>
              <w:spacing w:before="120" w:after="120" w:line="264" w:lineRule="auto"/>
              <w:jc w:val="both"/>
              <w:rPr>
                <w:rFonts w:ascii="Times New Roman" w:hAnsi="Times New Roman" w:cs="Times New Roman"/>
                <w:iCs/>
                <w:sz w:val="28"/>
                <w:szCs w:val="28"/>
              </w:rPr>
            </w:pPr>
            <w:r w:rsidRPr="008C5627">
              <w:rPr>
                <w:rFonts w:ascii="Times New Roman" w:hAnsi="Times New Roman" w:cs="Times New Roman"/>
                <w:iCs/>
                <w:sz w:val="28"/>
                <w:szCs w:val="28"/>
              </w:rPr>
              <w:t xml:space="preserve">Trang phục cho các thành viên </w:t>
            </w:r>
            <w:r w:rsidRPr="008C5627">
              <w:rPr>
                <w:rFonts w:ascii="Times New Roman" w:hAnsi="Times New Roman" w:cs="Times New Roman"/>
                <w:sz w:val="28"/>
                <w:szCs w:val="28"/>
              </w:rPr>
              <w:t xml:space="preserve">Ban đại diện </w:t>
            </w:r>
            <w:r w:rsidRPr="008C5627">
              <w:rPr>
                <w:rStyle w:val="BodyTextChar"/>
                <w:rFonts w:eastAsiaTheme="majorEastAsia"/>
                <w:sz w:val="28"/>
                <w:szCs w:val="28"/>
              </w:rPr>
              <w:t xml:space="preserve">Hội đồng quản trị </w:t>
            </w:r>
            <w:r w:rsidRPr="008C5627">
              <w:rPr>
                <w:rFonts w:ascii="Times New Roman" w:hAnsi="Times New Roman" w:cs="Times New Roman"/>
                <w:sz w:val="28"/>
                <w:szCs w:val="28"/>
              </w:rPr>
              <w:t>NHCSXH các cấp</w:t>
            </w:r>
            <w:r w:rsidR="0043473B">
              <w:rPr>
                <w:rFonts w:ascii="Times New Roman" w:hAnsi="Times New Roman" w:cs="Times New Roman"/>
                <w:sz w:val="28"/>
                <w:szCs w:val="28"/>
              </w:rPr>
              <w:t>;</w:t>
            </w:r>
            <w:r w:rsidR="00B01356">
              <w:rPr>
                <w:rFonts w:ascii="Times New Roman" w:hAnsi="Times New Roman" w:cs="Times New Roman"/>
                <w:sz w:val="28"/>
                <w:szCs w:val="28"/>
              </w:rPr>
              <w:t xml:space="preserve"> thành viên Tổ giúp việc </w:t>
            </w:r>
            <w:r w:rsidR="00B01356" w:rsidRPr="008C5627">
              <w:rPr>
                <w:rFonts w:ascii="Times New Roman" w:hAnsi="Times New Roman" w:cs="Times New Roman"/>
                <w:sz w:val="28"/>
                <w:szCs w:val="28"/>
              </w:rPr>
              <w:t xml:space="preserve">Ban đại diện </w:t>
            </w:r>
            <w:r w:rsidR="00B01356" w:rsidRPr="008C5627">
              <w:rPr>
                <w:rStyle w:val="BodyTextChar"/>
                <w:rFonts w:eastAsiaTheme="majorEastAsia"/>
                <w:sz w:val="28"/>
                <w:szCs w:val="28"/>
              </w:rPr>
              <w:t xml:space="preserve">Hội đồng quản trị </w:t>
            </w:r>
            <w:r w:rsidR="00B01356" w:rsidRPr="008C5627">
              <w:rPr>
                <w:rFonts w:ascii="Times New Roman" w:hAnsi="Times New Roman" w:cs="Times New Roman"/>
                <w:sz w:val="28"/>
                <w:szCs w:val="28"/>
              </w:rPr>
              <w:t>NHCSXH các cấp</w:t>
            </w:r>
            <w:r w:rsidR="0043473B">
              <w:rPr>
                <w:rFonts w:ascii="Times New Roman" w:hAnsi="Times New Roman" w:cs="Times New Roman"/>
                <w:sz w:val="28"/>
                <w:szCs w:val="28"/>
              </w:rPr>
              <w:t>.</w:t>
            </w:r>
          </w:p>
        </w:tc>
        <w:tc>
          <w:tcPr>
            <w:tcW w:w="4825" w:type="dxa"/>
            <w:vAlign w:val="center"/>
          </w:tcPr>
          <w:p w14:paraId="15F9876E" w14:textId="04C883C4" w:rsidR="008C5627" w:rsidRPr="008C5627" w:rsidRDefault="00BE0D2F" w:rsidP="009A790E">
            <w:pPr>
              <w:spacing w:before="120" w:after="120" w:line="264" w:lineRule="auto"/>
              <w:jc w:val="center"/>
              <w:rPr>
                <w:rFonts w:ascii="Times New Roman" w:hAnsi="Times New Roman" w:cs="Times New Roman"/>
                <w:iCs/>
                <w:sz w:val="28"/>
                <w:szCs w:val="28"/>
              </w:rPr>
            </w:pPr>
            <w:r>
              <w:rPr>
                <w:rFonts w:ascii="Times New Roman" w:hAnsi="Times New Roman" w:cs="Times New Roman"/>
                <w:iCs/>
                <w:sz w:val="28"/>
                <w:szCs w:val="28"/>
              </w:rPr>
              <w:t>Tối đa</w:t>
            </w:r>
            <w:r w:rsidR="008C5627" w:rsidRPr="008C5627">
              <w:rPr>
                <w:rFonts w:ascii="Times New Roman" w:hAnsi="Times New Roman" w:cs="Times New Roman"/>
                <w:iCs/>
                <w:sz w:val="28"/>
                <w:szCs w:val="28"/>
              </w:rPr>
              <w:t xml:space="preserve"> mức chi trang phục giao dịch </w:t>
            </w:r>
            <w:r>
              <w:rPr>
                <w:rFonts w:ascii="Times New Roman" w:hAnsi="Times New Roman" w:cs="Times New Roman"/>
                <w:iCs/>
                <w:sz w:val="28"/>
                <w:szCs w:val="28"/>
              </w:rPr>
              <w:t>đối với</w:t>
            </w:r>
            <w:r w:rsidR="008C5627" w:rsidRPr="008C5627">
              <w:rPr>
                <w:rFonts w:ascii="Times New Roman" w:hAnsi="Times New Roman" w:cs="Times New Roman"/>
                <w:iCs/>
                <w:sz w:val="28"/>
                <w:szCs w:val="28"/>
              </w:rPr>
              <w:t xml:space="preserve"> cán bộ NHCSXH</w:t>
            </w:r>
          </w:p>
        </w:tc>
      </w:tr>
      <w:tr w:rsidR="008C5627" w:rsidRPr="008C5627" w14:paraId="776642E2" w14:textId="77777777" w:rsidTr="00A94B52">
        <w:tc>
          <w:tcPr>
            <w:tcW w:w="590" w:type="dxa"/>
            <w:vAlign w:val="center"/>
          </w:tcPr>
          <w:p w14:paraId="7B2B1929" w14:textId="77777777" w:rsidR="008C5627" w:rsidRP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lastRenderedPageBreak/>
              <w:t>5</w:t>
            </w:r>
          </w:p>
        </w:tc>
        <w:tc>
          <w:tcPr>
            <w:tcW w:w="8619" w:type="dxa"/>
            <w:vAlign w:val="center"/>
          </w:tcPr>
          <w:p w14:paraId="3F712BA3" w14:textId="2A7D6768" w:rsidR="008C5627" w:rsidRPr="008C5627" w:rsidRDefault="008C5627" w:rsidP="009A790E">
            <w:pPr>
              <w:spacing w:before="120" w:after="120" w:line="264" w:lineRule="auto"/>
              <w:jc w:val="both"/>
              <w:rPr>
                <w:rFonts w:ascii="Times New Roman" w:hAnsi="Times New Roman" w:cs="Times New Roman"/>
                <w:iCs/>
                <w:sz w:val="28"/>
                <w:szCs w:val="28"/>
              </w:rPr>
            </w:pPr>
            <w:r w:rsidRPr="008C5627">
              <w:rPr>
                <w:rFonts w:ascii="Times New Roman" w:hAnsi="Times New Roman" w:cs="Times New Roman"/>
                <w:iCs/>
                <w:sz w:val="28"/>
                <w:szCs w:val="28"/>
              </w:rPr>
              <w:t xml:space="preserve">Hỗ trợ chi phí thông tin liên lạc (điện thoại) cho các thành viên </w:t>
            </w:r>
            <w:r w:rsidRPr="008C5627">
              <w:rPr>
                <w:rFonts w:ascii="Times New Roman" w:hAnsi="Times New Roman" w:cs="Times New Roman"/>
                <w:sz w:val="28"/>
                <w:szCs w:val="28"/>
              </w:rPr>
              <w:t xml:space="preserve">Ban đại diện </w:t>
            </w:r>
            <w:r w:rsidRPr="008C5627">
              <w:rPr>
                <w:rStyle w:val="BodyTextChar"/>
                <w:rFonts w:eastAsiaTheme="majorEastAsia"/>
                <w:sz w:val="28"/>
                <w:szCs w:val="28"/>
              </w:rPr>
              <w:t xml:space="preserve">Hội đồng quản trị </w:t>
            </w:r>
            <w:r w:rsidRPr="008C5627">
              <w:rPr>
                <w:rFonts w:ascii="Times New Roman" w:hAnsi="Times New Roman" w:cs="Times New Roman"/>
                <w:sz w:val="28"/>
                <w:szCs w:val="28"/>
              </w:rPr>
              <w:t>NHCSXH các cấp</w:t>
            </w:r>
            <w:r w:rsidR="0043473B">
              <w:rPr>
                <w:rFonts w:ascii="Times New Roman" w:hAnsi="Times New Roman" w:cs="Times New Roman"/>
                <w:sz w:val="28"/>
                <w:szCs w:val="28"/>
              </w:rPr>
              <w:t xml:space="preserve">; thành viên Tổ giúp việc </w:t>
            </w:r>
            <w:r w:rsidR="0043473B" w:rsidRPr="008C5627">
              <w:rPr>
                <w:rFonts w:ascii="Times New Roman" w:hAnsi="Times New Roman" w:cs="Times New Roman"/>
                <w:sz w:val="28"/>
                <w:szCs w:val="28"/>
              </w:rPr>
              <w:t xml:space="preserve">Ban đại diện </w:t>
            </w:r>
            <w:r w:rsidR="0043473B" w:rsidRPr="008C5627">
              <w:rPr>
                <w:rStyle w:val="BodyTextChar"/>
                <w:rFonts w:eastAsiaTheme="majorEastAsia"/>
                <w:sz w:val="28"/>
                <w:szCs w:val="28"/>
              </w:rPr>
              <w:t xml:space="preserve">Hội đồng quản trị </w:t>
            </w:r>
            <w:r w:rsidR="0043473B" w:rsidRPr="008C5627">
              <w:rPr>
                <w:rFonts w:ascii="Times New Roman" w:hAnsi="Times New Roman" w:cs="Times New Roman"/>
                <w:sz w:val="28"/>
                <w:szCs w:val="28"/>
              </w:rPr>
              <w:t>NHCSXH các cấp</w:t>
            </w:r>
            <w:r w:rsidR="0043473B">
              <w:rPr>
                <w:rFonts w:ascii="Times New Roman" w:hAnsi="Times New Roman" w:cs="Times New Roman"/>
                <w:sz w:val="28"/>
                <w:szCs w:val="28"/>
              </w:rPr>
              <w:t>.</w:t>
            </w:r>
          </w:p>
        </w:tc>
        <w:tc>
          <w:tcPr>
            <w:tcW w:w="4825" w:type="dxa"/>
            <w:vAlign w:val="center"/>
          </w:tcPr>
          <w:p w14:paraId="73A3DBDC" w14:textId="55428402" w:rsid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 xml:space="preserve">- Đối với thành viên </w:t>
            </w:r>
            <w:r w:rsidRPr="008C5627">
              <w:rPr>
                <w:rFonts w:ascii="Times New Roman" w:hAnsi="Times New Roman" w:cs="Times New Roman"/>
                <w:sz w:val="28"/>
                <w:szCs w:val="28"/>
              </w:rPr>
              <w:t xml:space="preserve">Ban đại diện </w:t>
            </w:r>
            <w:r w:rsidRPr="008C5627">
              <w:rPr>
                <w:rStyle w:val="BodyTextChar"/>
                <w:rFonts w:eastAsiaTheme="majorEastAsia"/>
                <w:sz w:val="28"/>
                <w:szCs w:val="28"/>
              </w:rPr>
              <w:t xml:space="preserve">Hội đồng quản trị </w:t>
            </w:r>
            <w:r w:rsidRPr="008C5627">
              <w:rPr>
                <w:rFonts w:ascii="Times New Roman" w:hAnsi="Times New Roman" w:cs="Times New Roman"/>
                <w:sz w:val="28"/>
                <w:szCs w:val="28"/>
              </w:rPr>
              <w:t xml:space="preserve">NHCSXH thành phố: </w:t>
            </w:r>
            <w:r w:rsidR="00BE0D2F">
              <w:rPr>
                <w:rFonts w:ascii="Times New Roman" w:hAnsi="Times New Roman" w:cs="Times New Roman"/>
                <w:iCs/>
                <w:sz w:val="28"/>
                <w:szCs w:val="28"/>
              </w:rPr>
              <w:t>tối đa</w:t>
            </w:r>
            <w:r w:rsidRPr="008C5627">
              <w:rPr>
                <w:rFonts w:ascii="Times New Roman" w:hAnsi="Times New Roman" w:cs="Times New Roman"/>
                <w:iCs/>
                <w:sz w:val="28"/>
                <w:szCs w:val="28"/>
              </w:rPr>
              <w:t xml:space="preserve"> mức chi hỗ trợ cước điện thoại </w:t>
            </w:r>
            <w:r w:rsidR="00BE0D2F">
              <w:rPr>
                <w:rFonts w:ascii="Times New Roman" w:hAnsi="Times New Roman" w:cs="Times New Roman"/>
                <w:iCs/>
                <w:sz w:val="28"/>
                <w:szCs w:val="28"/>
              </w:rPr>
              <w:t>đối với</w:t>
            </w:r>
            <w:r w:rsidRPr="008C5627">
              <w:rPr>
                <w:rFonts w:ascii="Times New Roman" w:hAnsi="Times New Roman" w:cs="Times New Roman"/>
                <w:iCs/>
                <w:sz w:val="28"/>
                <w:szCs w:val="28"/>
              </w:rPr>
              <w:t xml:space="preserve"> Giám đốc chi nhánh NHCSXH thành phố</w:t>
            </w:r>
            <w:r w:rsidR="006614B2">
              <w:rPr>
                <w:rFonts w:ascii="Times New Roman" w:hAnsi="Times New Roman" w:cs="Times New Roman"/>
                <w:iCs/>
                <w:sz w:val="28"/>
                <w:szCs w:val="28"/>
              </w:rPr>
              <w:t>.</w:t>
            </w:r>
          </w:p>
          <w:p w14:paraId="1B2CB318" w14:textId="5A3FBE12" w:rsidR="006614B2" w:rsidRDefault="006614B2" w:rsidP="006614B2">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 xml:space="preserve">- Đối với thành viên </w:t>
            </w:r>
            <w:r>
              <w:rPr>
                <w:rFonts w:ascii="Times New Roman" w:hAnsi="Times New Roman" w:cs="Times New Roman"/>
                <w:iCs/>
                <w:sz w:val="28"/>
                <w:szCs w:val="28"/>
              </w:rPr>
              <w:t xml:space="preserve">Tổ giúp việc </w:t>
            </w:r>
            <w:r w:rsidRPr="008C5627">
              <w:rPr>
                <w:rFonts w:ascii="Times New Roman" w:hAnsi="Times New Roman" w:cs="Times New Roman"/>
                <w:sz w:val="28"/>
                <w:szCs w:val="28"/>
              </w:rPr>
              <w:t xml:space="preserve">Ban đại diện </w:t>
            </w:r>
            <w:r w:rsidRPr="008C5627">
              <w:rPr>
                <w:rStyle w:val="BodyTextChar"/>
                <w:rFonts w:eastAsiaTheme="majorEastAsia"/>
                <w:sz w:val="28"/>
                <w:szCs w:val="28"/>
              </w:rPr>
              <w:t xml:space="preserve">Hội đồng quản trị </w:t>
            </w:r>
            <w:r w:rsidRPr="008C5627">
              <w:rPr>
                <w:rFonts w:ascii="Times New Roman" w:hAnsi="Times New Roman" w:cs="Times New Roman"/>
                <w:sz w:val="28"/>
                <w:szCs w:val="28"/>
              </w:rPr>
              <w:t xml:space="preserve">NHCSXH thành phố: </w:t>
            </w:r>
            <w:r w:rsidR="00BE0D2F">
              <w:rPr>
                <w:rFonts w:ascii="Times New Roman" w:hAnsi="Times New Roman" w:cs="Times New Roman"/>
                <w:iCs/>
                <w:sz w:val="28"/>
                <w:szCs w:val="28"/>
              </w:rPr>
              <w:t>tối đa</w:t>
            </w:r>
            <w:r w:rsidRPr="008C5627">
              <w:rPr>
                <w:rFonts w:ascii="Times New Roman" w:hAnsi="Times New Roman" w:cs="Times New Roman"/>
                <w:iCs/>
                <w:sz w:val="28"/>
                <w:szCs w:val="28"/>
              </w:rPr>
              <w:t xml:space="preserve"> mức chi hỗ trợ cước điện thoại </w:t>
            </w:r>
            <w:r w:rsidR="00BE0D2F">
              <w:rPr>
                <w:rFonts w:ascii="Times New Roman" w:hAnsi="Times New Roman" w:cs="Times New Roman"/>
                <w:iCs/>
                <w:sz w:val="28"/>
                <w:szCs w:val="28"/>
              </w:rPr>
              <w:t>đối với</w:t>
            </w:r>
            <w:r w:rsidRPr="008C5627">
              <w:rPr>
                <w:rFonts w:ascii="Times New Roman" w:hAnsi="Times New Roman" w:cs="Times New Roman"/>
                <w:iCs/>
                <w:sz w:val="28"/>
                <w:szCs w:val="28"/>
              </w:rPr>
              <w:t xml:space="preserve"> </w:t>
            </w:r>
            <w:r>
              <w:rPr>
                <w:rFonts w:ascii="Times New Roman" w:hAnsi="Times New Roman" w:cs="Times New Roman"/>
                <w:iCs/>
                <w:sz w:val="28"/>
                <w:szCs w:val="28"/>
              </w:rPr>
              <w:t>Trưởng phòng</w:t>
            </w:r>
            <w:r w:rsidRPr="008C5627">
              <w:rPr>
                <w:rFonts w:ascii="Times New Roman" w:hAnsi="Times New Roman" w:cs="Times New Roman"/>
                <w:iCs/>
                <w:sz w:val="28"/>
                <w:szCs w:val="28"/>
              </w:rPr>
              <w:t xml:space="preserve"> chi nhánh NHCSXH thành phố</w:t>
            </w:r>
            <w:r>
              <w:rPr>
                <w:rFonts w:ascii="Times New Roman" w:hAnsi="Times New Roman" w:cs="Times New Roman"/>
                <w:iCs/>
                <w:sz w:val="28"/>
                <w:szCs w:val="28"/>
              </w:rPr>
              <w:t>.</w:t>
            </w:r>
          </w:p>
          <w:p w14:paraId="0D9C7E74" w14:textId="56E8483D" w:rsid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 xml:space="preserve">- Đối với thành viên </w:t>
            </w:r>
            <w:r w:rsidRPr="008C5627">
              <w:rPr>
                <w:rFonts w:ascii="Times New Roman" w:hAnsi="Times New Roman" w:cs="Times New Roman"/>
                <w:sz w:val="28"/>
                <w:szCs w:val="28"/>
              </w:rPr>
              <w:t xml:space="preserve">Ban đại diện </w:t>
            </w:r>
            <w:r w:rsidRPr="008C5627">
              <w:rPr>
                <w:rStyle w:val="BodyTextChar"/>
                <w:rFonts w:eastAsiaTheme="majorEastAsia"/>
                <w:sz w:val="28"/>
                <w:szCs w:val="28"/>
              </w:rPr>
              <w:t xml:space="preserve">Hội đồng quản trị </w:t>
            </w:r>
            <w:r w:rsidRPr="008C5627">
              <w:rPr>
                <w:rFonts w:ascii="Times New Roman" w:hAnsi="Times New Roman" w:cs="Times New Roman"/>
                <w:sz w:val="28"/>
                <w:szCs w:val="28"/>
              </w:rPr>
              <w:t xml:space="preserve">NHCSXH xã/phường: </w:t>
            </w:r>
            <w:r w:rsidR="00BE0D2F">
              <w:rPr>
                <w:rFonts w:ascii="Times New Roman" w:hAnsi="Times New Roman" w:cs="Times New Roman"/>
                <w:iCs/>
                <w:sz w:val="28"/>
                <w:szCs w:val="28"/>
              </w:rPr>
              <w:t>tối đa</w:t>
            </w:r>
            <w:r w:rsidRPr="008C5627">
              <w:rPr>
                <w:rFonts w:ascii="Times New Roman" w:hAnsi="Times New Roman" w:cs="Times New Roman"/>
                <w:iCs/>
                <w:sz w:val="28"/>
                <w:szCs w:val="28"/>
              </w:rPr>
              <w:t xml:space="preserve"> mức chi hỗ trợ cước điện thoại </w:t>
            </w:r>
            <w:r w:rsidR="00BE0D2F">
              <w:rPr>
                <w:rFonts w:ascii="Times New Roman" w:hAnsi="Times New Roman" w:cs="Times New Roman"/>
                <w:iCs/>
                <w:sz w:val="28"/>
                <w:szCs w:val="28"/>
              </w:rPr>
              <w:t>đối với</w:t>
            </w:r>
            <w:r w:rsidRPr="008C5627">
              <w:rPr>
                <w:rFonts w:ascii="Times New Roman" w:hAnsi="Times New Roman" w:cs="Times New Roman"/>
                <w:iCs/>
                <w:sz w:val="28"/>
                <w:szCs w:val="28"/>
              </w:rPr>
              <w:t xml:space="preserve"> Giám đốc Phòng giao dịch NHCSXH trực thuộc</w:t>
            </w:r>
            <w:r w:rsidR="00B73235">
              <w:rPr>
                <w:rFonts w:ascii="Times New Roman" w:hAnsi="Times New Roman" w:cs="Times New Roman"/>
                <w:iCs/>
                <w:sz w:val="28"/>
                <w:szCs w:val="28"/>
              </w:rPr>
              <w:t>.</w:t>
            </w:r>
          </w:p>
          <w:p w14:paraId="70368A58" w14:textId="3847F4DF" w:rsidR="00B73235" w:rsidRPr="008C5627" w:rsidRDefault="00B73235"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 xml:space="preserve">- Đối với thành viên </w:t>
            </w:r>
            <w:r>
              <w:rPr>
                <w:rFonts w:ascii="Times New Roman" w:hAnsi="Times New Roman" w:cs="Times New Roman"/>
                <w:iCs/>
                <w:sz w:val="28"/>
                <w:szCs w:val="28"/>
              </w:rPr>
              <w:t xml:space="preserve">Tổ giúp việc </w:t>
            </w:r>
            <w:r w:rsidRPr="008C5627">
              <w:rPr>
                <w:rFonts w:ascii="Times New Roman" w:hAnsi="Times New Roman" w:cs="Times New Roman"/>
                <w:sz w:val="28"/>
                <w:szCs w:val="28"/>
              </w:rPr>
              <w:t xml:space="preserve">Ban đại diện </w:t>
            </w:r>
            <w:r w:rsidRPr="008C5627">
              <w:rPr>
                <w:rStyle w:val="BodyTextChar"/>
                <w:rFonts w:eastAsiaTheme="majorEastAsia"/>
                <w:sz w:val="28"/>
                <w:szCs w:val="28"/>
              </w:rPr>
              <w:t xml:space="preserve">Hội đồng quản trị </w:t>
            </w:r>
            <w:r w:rsidRPr="008C5627">
              <w:rPr>
                <w:rFonts w:ascii="Times New Roman" w:hAnsi="Times New Roman" w:cs="Times New Roman"/>
                <w:sz w:val="28"/>
                <w:szCs w:val="28"/>
              </w:rPr>
              <w:t xml:space="preserve">NHCSXH xã/phường: </w:t>
            </w:r>
            <w:r w:rsidR="00BE0D2F">
              <w:rPr>
                <w:rFonts w:ascii="Times New Roman" w:hAnsi="Times New Roman" w:cs="Times New Roman"/>
                <w:iCs/>
                <w:sz w:val="28"/>
                <w:szCs w:val="28"/>
              </w:rPr>
              <w:t>tối đa</w:t>
            </w:r>
            <w:r w:rsidRPr="008C5627">
              <w:rPr>
                <w:rFonts w:ascii="Times New Roman" w:hAnsi="Times New Roman" w:cs="Times New Roman"/>
                <w:iCs/>
                <w:sz w:val="28"/>
                <w:szCs w:val="28"/>
              </w:rPr>
              <w:t xml:space="preserve"> mức chi hỗ trợ cước điện thoại </w:t>
            </w:r>
            <w:r w:rsidR="00BE0D2F">
              <w:rPr>
                <w:rFonts w:ascii="Times New Roman" w:hAnsi="Times New Roman" w:cs="Times New Roman"/>
                <w:iCs/>
                <w:sz w:val="28"/>
                <w:szCs w:val="28"/>
              </w:rPr>
              <w:t xml:space="preserve">đối với </w:t>
            </w:r>
            <w:r>
              <w:rPr>
                <w:rFonts w:ascii="Times New Roman" w:hAnsi="Times New Roman" w:cs="Times New Roman"/>
                <w:iCs/>
                <w:sz w:val="28"/>
                <w:szCs w:val="28"/>
              </w:rPr>
              <w:t>Tổ trưởng Tổ chuyên môn nghiệp vụ</w:t>
            </w:r>
            <w:r w:rsidRPr="008C5627">
              <w:rPr>
                <w:rFonts w:ascii="Times New Roman" w:hAnsi="Times New Roman" w:cs="Times New Roman"/>
                <w:iCs/>
                <w:sz w:val="28"/>
                <w:szCs w:val="28"/>
              </w:rPr>
              <w:t xml:space="preserve"> Phòng giao dịch NHCSXH trực thuộc</w:t>
            </w:r>
            <w:r>
              <w:rPr>
                <w:rFonts w:ascii="Times New Roman" w:hAnsi="Times New Roman" w:cs="Times New Roman"/>
                <w:iCs/>
                <w:sz w:val="28"/>
                <w:szCs w:val="28"/>
              </w:rPr>
              <w:t>.</w:t>
            </w:r>
          </w:p>
        </w:tc>
      </w:tr>
      <w:tr w:rsidR="008C5627" w:rsidRPr="008C5627" w14:paraId="6AD43370" w14:textId="77777777" w:rsidTr="00A94B52">
        <w:tc>
          <w:tcPr>
            <w:tcW w:w="590" w:type="dxa"/>
            <w:vAlign w:val="center"/>
          </w:tcPr>
          <w:p w14:paraId="2920CE1E" w14:textId="77777777" w:rsidR="008C5627" w:rsidRP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6</w:t>
            </w:r>
          </w:p>
        </w:tc>
        <w:tc>
          <w:tcPr>
            <w:tcW w:w="8619" w:type="dxa"/>
            <w:vAlign w:val="center"/>
          </w:tcPr>
          <w:p w14:paraId="6A900BAB" w14:textId="2D32259B" w:rsidR="008C5627" w:rsidRPr="008C5627" w:rsidRDefault="008C5627" w:rsidP="009A790E">
            <w:pPr>
              <w:autoSpaceDE w:val="0"/>
              <w:autoSpaceDN w:val="0"/>
              <w:adjustRightInd w:val="0"/>
              <w:spacing w:before="120"/>
              <w:jc w:val="both"/>
              <w:rPr>
                <w:rFonts w:ascii="Times New Roman" w:hAnsi="Times New Roman" w:cs="Times New Roman"/>
                <w:iCs/>
                <w:sz w:val="28"/>
                <w:szCs w:val="28"/>
              </w:rPr>
            </w:pPr>
            <w:r w:rsidRPr="008C5627">
              <w:rPr>
                <w:rFonts w:ascii="Times New Roman" w:hAnsi="Times New Roman" w:cs="Times New Roman"/>
                <w:iCs/>
                <w:sz w:val="28"/>
                <w:szCs w:val="28"/>
              </w:rPr>
              <w:t>Lễ tân khánh tiết, giao dịch, đối ngoại (tiếp khách)</w:t>
            </w:r>
          </w:p>
        </w:tc>
        <w:tc>
          <w:tcPr>
            <w:tcW w:w="4825" w:type="dxa"/>
            <w:vAlign w:val="center"/>
          </w:tcPr>
          <w:p w14:paraId="331C96DC" w14:textId="77777777" w:rsidR="008C5627" w:rsidRP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sz w:val="28"/>
                <w:szCs w:val="28"/>
              </w:rPr>
              <w:t>Theo chế độ chi lễ tân khánh tiết, giao dịch đối ngoại (tiếp khách) của NHCSXH</w:t>
            </w:r>
          </w:p>
        </w:tc>
      </w:tr>
      <w:tr w:rsidR="008C5627" w:rsidRPr="008C5627" w14:paraId="1C22E092" w14:textId="77777777" w:rsidTr="00A94B52">
        <w:tc>
          <w:tcPr>
            <w:tcW w:w="590" w:type="dxa"/>
            <w:vAlign w:val="center"/>
          </w:tcPr>
          <w:p w14:paraId="69C62E65" w14:textId="77777777" w:rsidR="008C5627" w:rsidRP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lastRenderedPageBreak/>
              <w:t>7</w:t>
            </w:r>
          </w:p>
        </w:tc>
        <w:tc>
          <w:tcPr>
            <w:tcW w:w="8619" w:type="dxa"/>
            <w:vAlign w:val="center"/>
          </w:tcPr>
          <w:p w14:paraId="72EEC94E" w14:textId="77777777" w:rsidR="008C5627" w:rsidRPr="008C5627" w:rsidRDefault="008C5627" w:rsidP="009A790E">
            <w:pPr>
              <w:autoSpaceDE w:val="0"/>
              <w:autoSpaceDN w:val="0"/>
              <w:adjustRightInd w:val="0"/>
              <w:spacing w:before="120"/>
              <w:jc w:val="both"/>
              <w:rPr>
                <w:rFonts w:ascii="Times New Roman" w:hAnsi="Times New Roman" w:cs="Times New Roman"/>
                <w:iCs/>
                <w:sz w:val="28"/>
                <w:szCs w:val="28"/>
              </w:rPr>
            </w:pPr>
            <w:r w:rsidRPr="008C5627">
              <w:rPr>
                <w:rFonts w:ascii="Times New Roman" w:hAnsi="Times New Roman" w:cs="Times New Roman"/>
                <w:sz w:val="28"/>
                <w:szCs w:val="28"/>
              </w:rPr>
              <w:t xml:space="preserve">Tham quan, học tập kinh nghiệm đối với </w:t>
            </w:r>
            <w:r w:rsidRPr="008C5627">
              <w:rPr>
                <w:rStyle w:val="BodyTextChar"/>
                <w:rFonts w:eastAsiaTheme="majorEastAsia"/>
                <w:sz w:val="28"/>
                <w:szCs w:val="28"/>
              </w:rPr>
              <w:t>thành viên Ban đại diện Hội đồng quản trị NHCSXH các cấp, thành viên Tổ giúp việc và cá nhân có liên quan</w:t>
            </w:r>
          </w:p>
        </w:tc>
        <w:tc>
          <w:tcPr>
            <w:tcW w:w="4825" w:type="dxa"/>
            <w:vAlign w:val="center"/>
          </w:tcPr>
          <w:p w14:paraId="4DADB5C3" w14:textId="77777777" w:rsidR="008C5627" w:rsidRPr="008C5627" w:rsidRDefault="008C5627" w:rsidP="009A790E">
            <w:pPr>
              <w:spacing w:before="120" w:after="120" w:line="264" w:lineRule="auto"/>
              <w:jc w:val="center"/>
              <w:rPr>
                <w:rFonts w:ascii="Times New Roman" w:hAnsi="Times New Roman" w:cs="Times New Roman"/>
                <w:sz w:val="28"/>
                <w:szCs w:val="28"/>
              </w:rPr>
            </w:pPr>
            <w:r w:rsidRPr="008C5627">
              <w:rPr>
                <w:rFonts w:ascii="Times New Roman" w:hAnsi="Times New Roman" w:cs="Times New Roman"/>
                <w:sz w:val="28"/>
                <w:szCs w:val="28"/>
              </w:rPr>
              <w:t>Theo chế độ chi công tác phí, giao dịch đối ngoại của NHCSXH</w:t>
            </w:r>
          </w:p>
        </w:tc>
      </w:tr>
      <w:tr w:rsidR="008C5627" w:rsidRPr="008C5627" w14:paraId="2CBEE0B9" w14:textId="77777777" w:rsidTr="00A94B52">
        <w:tc>
          <w:tcPr>
            <w:tcW w:w="590" w:type="dxa"/>
            <w:vAlign w:val="center"/>
          </w:tcPr>
          <w:p w14:paraId="010DF5A5" w14:textId="77777777" w:rsidR="008C5627" w:rsidRP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8</w:t>
            </w:r>
          </w:p>
        </w:tc>
        <w:tc>
          <w:tcPr>
            <w:tcW w:w="8619" w:type="dxa"/>
            <w:vAlign w:val="center"/>
          </w:tcPr>
          <w:p w14:paraId="0F955BB0" w14:textId="77777777" w:rsidR="008C5627" w:rsidRPr="008C5627" w:rsidRDefault="008C5627" w:rsidP="009A790E">
            <w:pPr>
              <w:autoSpaceDE w:val="0"/>
              <w:autoSpaceDN w:val="0"/>
              <w:adjustRightInd w:val="0"/>
              <w:spacing w:before="120"/>
              <w:jc w:val="both"/>
              <w:rPr>
                <w:rFonts w:ascii="Times New Roman" w:hAnsi="Times New Roman" w:cs="Times New Roman"/>
                <w:sz w:val="28"/>
                <w:szCs w:val="28"/>
              </w:rPr>
            </w:pPr>
            <w:r w:rsidRPr="008C5627">
              <w:rPr>
                <w:rFonts w:ascii="Times New Roman" w:hAnsi="Times New Roman" w:cs="Times New Roman"/>
                <w:iCs/>
                <w:sz w:val="28"/>
                <w:szCs w:val="28"/>
              </w:rPr>
              <w:t>Công tác tuyên truyền chủ trương của Đảng, chính sách, pháp luật của Nhà nước, chính sách về tín dụng ưu đãi và hoạt động của NHCSXH</w:t>
            </w:r>
          </w:p>
        </w:tc>
        <w:tc>
          <w:tcPr>
            <w:tcW w:w="4825" w:type="dxa"/>
            <w:vAlign w:val="center"/>
          </w:tcPr>
          <w:p w14:paraId="6FEB30DF" w14:textId="77777777" w:rsidR="008C5627" w:rsidRPr="008C5627" w:rsidRDefault="008C5627" w:rsidP="009A790E">
            <w:pPr>
              <w:spacing w:before="120" w:after="120" w:line="264" w:lineRule="auto"/>
              <w:jc w:val="center"/>
              <w:rPr>
                <w:rFonts w:ascii="Times New Roman" w:hAnsi="Times New Roman" w:cs="Times New Roman"/>
                <w:sz w:val="28"/>
                <w:szCs w:val="28"/>
              </w:rPr>
            </w:pPr>
            <w:r w:rsidRPr="008C5627">
              <w:rPr>
                <w:rFonts w:ascii="Times New Roman" w:hAnsi="Times New Roman" w:cs="Times New Roman"/>
                <w:sz w:val="28"/>
                <w:szCs w:val="28"/>
              </w:rPr>
              <w:t>Theo chế độ chi tuyên truyền, xuất bản tài liệu của NHCSXH</w:t>
            </w:r>
          </w:p>
        </w:tc>
      </w:tr>
      <w:tr w:rsidR="008C5627" w:rsidRPr="008C5627" w14:paraId="48D8B586" w14:textId="77777777" w:rsidTr="00A94B52">
        <w:tc>
          <w:tcPr>
            <w:tcW w:w="590" w:type="dxa"/>
            <w:vAlign w:val="center"/>
          </w:tcPr>
          <w:p w14:paraId="31BFE543" w14:textId="77777777" w:rsidR="008C5627" w:rsidRP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9</w:t>
            </w:r>
          </w:p>
        </w:tc>
        <w:tc>
          <w:tcPr>
            <w:tcW w:w="8619" w:type="dxa"/>
            <w:vAlign w:val="center"/>
          </w:tcPr>
          <w:p w14:paraId="29CAFCD4" w14:textId="77777777" w:rsidR="008C5627" w:rsidRPr="008C5627" w:rsidRDefault="008C5627" w:rsidP="009A790E">
            <w:pPr>
              <w:autoSpaceDE w:val="0"/>
              <w:autoSpaceDN w:val="0"/>
              <w:adjustRightInd w:val="0"/>
              <w:spacing w:before="120"/>
              <w:jc w:val="both"/>
              <w:rPr>
                <w:rFonts w:ascii="Times New Roman" w:hAnsi="Times New Roman" w:cs="Times New Roman"/>
                <w:iCs/>
                <w:sz w:val="28"/>
                <w:szCs w:val="28"/>
              </w:rPr>
            </w:pPr>
            <w:r w:rsidRPr="008C5627">
              <w:rPr>
                <w:rFonts w:ascii="Times New Roman" w:hAnsi="Times New Roman" w:cs="Times New Roman"/>
                <w:bCs/>
                <w:sz w:val="28"/>
                <w:szCs w:val="28"/>
              </w:rPr>
              <w:t xml:space="preserve">Chi làm thêm giờ phục vụ </w:t>
            </w:r>
            <w:r w:rsidRPr="008C5627">
              <w:rPr>
                <w:rFonts w:ascii="Times New Roman" w:hAnsi="Times New Roman" w:cs="Times New Roman"/>
                <w:spacing w:val="-6"/>
                <w:sz w:val="28"/>
                <w:szCs w:val="28"/>
                <w:lang w:val="nb-NO"/>
              </w:rPr>
              <w:t xml:space="preserve">công tác </w:t>
            </w:r>
            <w:r w:rsidRPr="008C5627">
              <w:rPr>
                <w:rFonts w:ascii="Times New Roman" w:hAnsi="Times New Roman" w:cs="Times New Roman"/>
                <w:sz w:val="28"/>
                <w:szCs w:val="28"/>
                <w:lang w:val="vi-VN"/>
              </w:rPr>
              <w:t xml:space="preserve">chỉ đạo, quản lý, tổng hợp, kiểm tra, giám sát, khen thưởng </w:t>
            </w:r>
            <w:r w:rsidRPr="008C5627">
              <w:rPr>
                <w:rStyle w:val="BodyTextChar"/>
                <w:rFonts w:eastAsiaTheme="majorEastAsia"/>
                <w:sz w:val="28"/>
                <w:szCs w:val="28"/>
              </w:rPr>
              <w:t xml:space="preserve">của Ban đại diện Hội đồng quản trị NHCSXH. Đối tượng chi: thành viên Ban đại diện Hội đồng quản trị NHCSXH các cấp, thành viên Tổ giúp việc, các cá nhân có liên quan khác </w:t>
            </w:r>
            <w:r w:rsidRPr="008C5627">
              <w:rPr>
                <w:rFonts w:ascii="Times New Roman" w:hAnsi="Times New Roman" w:cs="Times New Roman"/>
                <w:iCs/>
                <w:sz w:val="28"/>
                <w:szCs w:val="28"/>
              </w:rPr>
              <w:t xml:space="preserve">do Ban đại diện </w:t>
            </w:r>
            <w:r w:rsidRPr="008C5627">
              <w:rPr>
                <w:rStyle w:val="BodyTextChar"/>
                <w:rFonts w:eastAsiaTheme="majorEastAsia"/>
                <w:sz w:val="28"/>
                <w:szCs w:val="28"/>
              </w:rPr>
              <w:t>Hội đồng quản trị NHCSXH các cấp thành lập, quyết định</w:t>
            </w:r>
          </w:p>
        </w:tc>
        <w:tc>
          <w:tcPr>
            <w:tcW w:w="4825" w:type="dxa"/>
            <w:vAlign w:val="center"/>
          </w:tcPr>
          <w:p w14:paraId="6B522169" w14:textId="77777777" w:rsidR="008C5627" w:rsidRPr="008C5627" w:rsidRDefault="008C5627" w:rsidP="009A790E">
            <w:pPr>
              <w:spacing w:before="120" w:after="120" w:line="264" w:lineRule="auto"/>
              <w:jc w:val="center"/>
              <w:rPr>
                <w:rFonts w:ascii="Times New Roman" w:hAnsi="Times New Roman" w:cs="Times New Roman"/>
                <w:sz w:val="28"/>
                <w:szCs w:val="28"/>
              </w:rPr>
            </w:pPr>
            <w:r w:rsidRPr="008C5627">
              <w:rPr>
                <w:rFonts w:ascii="Times New Roman" w:hAnsi="Times New Roman" w:cs="Times New Roman"/>
                <w:sz w:val="28"/>
                <w:szCs w:val="28"/>
              </w:rPr>
              <w:t>Theo chế độ chi làm thêm giờ của NHCSXH</w:t>
            </w:r>
          </w:p>
        </w:tc>
      </w:tr>
      <w:tr w:rsidR="008C5627" w:rsidRPr="008C5627" w14:paraId="296B878A" w14:textId="77777777" w:rsidTr="00A94B52">
        <w:tc>
          <w:tcPr>
            <w:tcW w:w="590" w:type="dxa"/>
            <w:vAlign w:val="center"/>
          </w:tcPr>
          <w:p w14:paraId="3CB8C39A" w14:textId="77777777" w:rsidR="008C5627" w:rsidRPr="008C5627" w:rsidRDefault="008C5627" w:rsidP="009A790E">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10</w:t>
            </w:r>
          </w:p>
        </w:tc>
        <w:tc>
          <w:tcPr>
            <w:tcW w:w="8619" w:type="dxa"/>
            <w:vAlign w:val="center"/>
          </w:tcPr>
          <w:p w14:paraId="1734B055" w14:textId="77777777" w:rsidR="008C5627" w:rsidRPr="008C5627" w:rsidRDefault="008C5627" w:rsidP="009A790E">
            <w:pPr>
              <w:autoSpaceDE w:val="0"/>
              <w:autoSpaceDN w:val="0"/>
              <w:adjustRightInd w:val="0"/>
              <w:spacing w:before="120"/>
              <w:jc w:val="both"/>
              <w:rPr>
                <w:rFonts w:ascii="Times New Roman" w:hAnsi="Times New Roman" w:cs="Times New Roman"/>
                <w:bCs/>
                <w:sz w:val="28"/>
                <w:szCs w:val="28"/>
              </w:rPr>
            </w:pPr>
            <w:r w:rsidRPr="008C5627">
              <w:rPr>
                <w:rFonts w:ascii="Times New Roman" w:hAnsi="Times New Roman" w:cs="Times New Roman"/>
                <w:iCs/>
                <w:sz w:val="28"/>
                <w:szCs w:val="28"/>
              </w:rPr>
              <w:t>Đào tạo, bồi dưỡng, tập huấn cho thành viên Ban đại diện, cán bộ thuộc các tổ chức chính trị - xã hội nhận ủy thác, Ban quản lý Tổ Tiết kiệm và vay vốn, Trưởng thôn, cán bộ Ban giảm nghèo cấp xã</w:t>
            </w:r>
          </w:p>
        </w:tc>
        <w:tc>
          <w:tcPr>
            <w:tcW w:w="4825" w:type="dxa"/>
            <w:vAlign w:val="center"/>
          </w:tcPr>
          <w:p w14:paraId="5B5D67FF" w14:textId="77777777" w:rsidR="008C5627" w:rsidRPr="008C5627" w:rsidRDefault="008C5627" w:rsidP="009A790E">
            <w:pPr>
              <w:spacing w:before="120" w:after="120" w:line="264" w:lineRule="auto"/>
              <w:jc w:val="center"/>
              <w:rPr>
                <w:rFonts w:ascii="Times New Roman" w:hAnsi="Times New Roman" w:cs="Times New Roman"/>
                <w:sz w:val="28"/>
                <w:szCs w:val="28"/>
              </w:rPr>
            </w:pPr>
            <w:r w:rsidRPr="008C5627">
              <w:rPr>
                <w:rFonts w:ascii="Times New Roman" w:hAnsi="Times New Roman" w:cs="Times New Roman"/>
                <w:sz w:val="28"/>
                <w:szCs w:val="28"/>
              </w:rPr>
              <w:t>Theo chế độ chi đào tạo, huấn luyện nghiệp vụ của NHCSXH</w:t>
            </w:r>
          </w:p>
        </w:tc>
      </w:tr>
      <w:tr w:rsidR="00E12BE8" w:rsidRPr="008C5627" w14:paraId="0EB1DA9E" w14:textId="77777777" w:rsidTr="00A94B52">
        <w:tc>
          <w:tcPr>
            <w:tcW w:w="590" w:type="dxa"/>
            <w:vAlign w:val="center"/>
          </w:tcPr>
          <w:p w14:paraId="76F4F737" w14:textId="52BA2C2D" w:rsidR="00E12BE8" w:rsidRPr="008C5627" w:rsidRDefault="005F3418" w:rsidP="00E12BE8">
            <w:pPr>
              <w:spacing w:after="120" w:line="264" w:lineRule="auto"/>
              <w:jc w:val="center"/>
              <w:rPr>
                <w:rFonts w:ascii="Times New Roman" w:hAnsi="Times New Roman" w:cs="Times New Roman"/>
                <w:iCs/>
                <w:sz w:val="28"/>
                <w:szCs w:val="28"/>
              </w:rPr>
            </w:pPr>
            <w:r>
              <w:rPr>
                <w:rFonts w:ascii="Times New Roman" w:hAnsi="Times New Roman" w:cs="Times New Roman"/>
                <w:iCs/>
                <w:sz w:val="28"/>
                <w:szCs w:val="28"/>
              </w:rPr>
              <w:t>11</w:t>
            </w:r>
          </w:p>
        </w:tc>
        <w:tc>
          <w:tcPr>
            <w:tcW w:w="8619" w:type="dxa"/>
            <w:vAlign w:val="center"/>
          </w:tcPr>
          <w:p w14:paraId="2EBCF30A" w14:textId="793A064B" w:rsidR="00E12BE8" w:rsidRPr="008C5627" w:rsidRDefault="00E12BE8" w:rsidP="00E12BE8">
            <w:pPr>
              <w:autoSpaceDE w:val="0"/>
              <w:autoSpaceDN w:val="0"/>
              <w:adjustRightInd w:val="0"/>
              <w:jc w:val="both"/>
              <w:rPr>
                <w:rFonts w:ascii="Times New Roman" w:hAnsi="Times New Roman" w:cs="Times New Roman"/>
                <w:iCs/>
                <w:sz w:val="28"/>
                <w:szCs w:val="28"/>
              </w:rPr>
            </w:pPr>
            <w:r w:rsidRPr="00485F8D">
              <w:rPr>
                <w:rStyle w:val="BodyTextChar"/>
                <w:rFonts w:eastAsiaTheme="minorHAnsi"/>
                <w:sz w:val="28"/>
                <w:szCs w:val="32"/>
              </w:rPr>
              <w:t xml:space="preserve">Chi hỗ trợ cho </w:t>
            </w:r>
            <w:r>
              <w:rPr>
                <w:rFonts w:ascii="Times New Roman" w:hAnsi="Times New Roman" w:cs="Times New Roman"/>
                <w:sz w:val="28"/>
                <w:szCs w:val="28"/>
              </w:rPr>
              <w:t>lực lượng công an cấp xã/</w:t>
            </w:r>
            <w:r w:rsidRPr="00E57BED">
              <w:rPr>
                <w:rFonts w:ascii="Times New Roman" w:hAnsi="Times New Roman" w:cs="Times New Roman"/>
                <w:sz w:val="28"/>
                <w:szCs w:val="28"/>
              </w:rPr>
              <w:t>lực lượng tham gia bảo vệ an ninh, trật tự ở cơ sở</w:t>
            </w:r>
            <w:r>
              <w:rPr>
                <w:rFonts w:ascii="Times New Roman" w:hAnsi="Times New Roman" w:cs="Times New Roman"/>
                <w:sz w:val="28"/>
                <w:szCs w:val="28"/>
              </w:rPr>
              <w:t xml:space="preserve"> bảo vệ an ninh trật tự tại các điểm giao dịch trên địa bàn</w:t>
            </w:r>
          </w:p>
        </w:tc>
        <w:tc>
          <w:tcPr>
            <w:tcW w:w="4825" w:type="dxa"/>
            <w:vAlign w:val="center"/>
          </w:tcPr>
          <w:p w14:paraId="21C49C6E" w14:textId="77423EFD" w:rsidR="00E12BE8" w:rsidRPr="008C5627" w:rsidRDefault="00E12BE8" w:rsidP="00E12BE8">
            <w:pPr>
              <w:spacing w:after="120" w:line="264" w:lineRule="auto"/>
              <w:jc w:val="center"/>
              <w:rPr>
                <w:rFonts w:ascii="Times New Roman" w:hAnsi="Times New Roman" w:cs="Times New Roman"/>
                <w:sz w:val="28"/>
                <w:szCs w:val="28"/>
              </w:rPr>
            </w:pPr>
            <w:r w:rsidRPr="008C5627">
              <w:rPr>
                <w:rFonts w:ascii="Times New Roman" w:hAnsi="Times New Roman" w:cs="Times New Roman"/>
                <w:sz w:val="28"/>
                <w:szCs w:val="28"/>
              </w:rPr>
              <w:t xml:space="preserve">Theo chế độ chi </w:t>
            </w:r>
            <w:r>
              <w:rPr>
                <w:rFonts w:ascii="Times New Roman" w:hAnsi="Times New Roman" w:cs="Times New Roman"/>
                <w:sz w:val="28"/>
                <w:szCs w:val="28"/>
              </w:rPr>
              <w:t>bảo vệ tiền</w:t>
            </w:r>
            <w:r w:rsidRPr="008C5627">
              <w:rPr>
                <w:rFonts w:ascii="Times New Roman" w:hAnsi="Times New Roman" w:cs="Times New Roman"/>
                <w:sz w:val="28"/>
                <w:szCs w:val="28"/>
              </w:rPr>
              <w:t xml:space="preserve"> của NHCSXH</w:t>
            </w:r>
          </w:p>
        </w:tc>
      </w:tr>
      <w:tr w:rsidR="00E12BE8" w:rsidRPr="008C5627" w14:paraId="7729A5B4" w14:textId="77777777" w:rsidTr="00A94B52">
        <w:tc>
          <w:tcPr>
            <w:tcW w:w="590" w:type="dxa"/>
            <w:vAlign w:val="center"/>
          </w:tcPr>
          <w:p w14:paraId="1D3B942C" w14:textId="12C9F9DD" w:rsidR="00E12BE8" w:rsidRPr="008C5627" w:rsidRDefault="00E12BE8" w:rsidP="00E12BE8">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1</w:t>
            </w:r>
            <w:r w:rsidR="005F3418">
              <w:rPr>
                <w:rFonts w:ascii="Times New Roman" w:hAnsi="Times New Roman" w:cs="Times New Roman"/>
                <w:iCs/>
                <w:sz w:val="28"/>
                <w:szCs w:val="28"/>
              </w:rPr>
              <w:t>2</w:t>
            </w:r>
          </w:p>
        </w:tc>
        <w:tc>
          <w:tcPr>
            <w:tcW w:w="8619" w:type="dxa"/>
            <w:vAlign w:val="center"/>
          </w:tcPr>
          <w:p w14:paraId="11B02A10" w14:textId="77777777" w:rsidR="00E12BE8" w:rsidRPr="008C5627" w:rsidRDefault="00E12BE8" w:rsidP="00E12BE8">
            <w:pPr>
              <w:autoSpaceDE w:val="0"/>
              <w:autoSpaceDN w:val="0"/>
              <w:adjustRightInd w:val="0"/>
              <w:spacing w:before="120"/>
              <w:jc w:val="both"/>
              <w:rPr>
                <w:rFonts w:ascii="Times New Roman" w:hAnsi="Times New Roman" w:cs="Times New Roman"/>
                <w:iCs/>
                <w:sz w:val="28"/>
                <w:szCs w:val="28"/>
              </w:rPr>
            </w:pPr>
            <w:r w:rsidRPr="008C5627">
              <w:rPr>
                <w:rFonts w:ascii="Times New Roman" w:hAnsi="Times New Roman" w:cs="Times New Roman"/>
                <w:iCs/>
                <w:sz w:val="28"/>
                <w:szCs w:val="28"/>
              </w:rPr>
              <w:t>Hỗ trợ sơ kết, tổng kết hoạt động tín dụng chính sách trên địa bàn các cấp</w:t>
            </w:r>
          </w:p>
        </w:tc>
        <w:tc>
          <w:tcPr>
            <w:tcW w:w="4825" w:type="dxa"/>
            <w:vAlign w:val="center"/>
          </w:tcPr>
          <w:p w14:paraId="2E4A65A1" w14:textId="77777777" w:rsidR="00E12BE8" w:rsidRPr="008C5627" w:rsidRDefault="00E12BE8" w:rsidP="00E12BE8">
            <w:pPr>
              <w:spacing w:before="120" w:after="120" w:line="264" w:lineRule="auto"/>
              <w:jc w:val="center"/>
              <w:rPr>
                <w:rFonts w:ascii="Times New Roman" w:hAnsi="Times New Roman" w:cs="Times New Roman"/>
                <w:sz w:val="28"/>
                <w:szCs w:val="28"/>
              </w:rPr>
            </w:pPr>
            <w:r w:rsidRPr="008C5627">
              <w:rPr>
                <w:rFonts w:ascii="Times New Roman" w:hAnsi="Times New Roman" w:cs="Times New Roman"/>
                <w:sz w:val="28"/>
                <w:szCs w:val="28"/>
              </w:rPr>
              <w:t>Theo chế độ chi hội nghị của NHCSXH</w:t>
            </w:r>
          </w:p>
        </w:tc>
      </w:tr>
      <w:tr w:rsidR="00E12BE8" w:rsidRPr="008C5627" w14:paraId="1EEF4B7F" w14:textId="77777777" w:rsidTr="00A94B52">
        <w:tc>
          <w:tcPr>
            <w:tcW w:w="590" w:type="dxa"/>
            <w:vAlign w:val="center"/>
          </w:tcPr>
          <w:p w14:paraId="13C6F0E4" w14:textId="6F7D3322" w:rsidR="00E12BE8" w:rsidRPr="008C5627" w:rsidRDefault="00E12BE8" w:rsidP="00E12BE8">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1</w:t>
            </w:r>
            <w:r w:rsidR="005F3418">
              <w:rPr>
                <w:rFonts w:ascii="Times New Roman" w:hAnsi="Times New Roman" w:cs="Times New Roman"/>
                <w:iCs/>
                <w:sz w:val="28"/>
                <w:szCs w:val="28"/>
              </w:rPr>
              <w:t>3</w:t>
            </w:r>
          </w:p>
        </w:tc>
        <w:tc>
          <w:tcPr>
            <w:tcW w:w="8619" w:type="dxa"/>
            <w:vAlign w:val="center"/>
          </w:tcPr>
          <w:p w14:paraId="5214101A" w14:textId="77D977CF" w:rsidR="00E12BE8" w:rsidRPr="008C5627" w:rsidRDefault="00E12BE8" w:rsidP="00E12BE8">
            <w:pPr>
              <w:autoSpaceDE w:val="0"/>
              <w:autoSpaceDN w:val="0"/>
              <w:adjustRightInd w:val="0"/>
              <w:spacing w:before="120"/>
              <w:jc w:val="both"/>
              <w:rPr>
                <w:rFonts w:ascii="Times New Roman" w:hAnsi="Times New Roman" w:cs="Times New Roman"/>
                <w:iCs/>
                <w:sz w:val="28"/>
                <w:szCs w:val="28"/>
              </w:rPr>
            </w:pPr>
            <w:r w:rsidRPr="008C5627">
              <w:rPr>
                <w:rFonts w:ascii="Times New Roman" w:hAnsi="Times New Roman" w:cs="Times New Roman"/>
                <w:iCs/>
                <w:sz w:val="28"/>
                <w:szCs w:val="28"/>
              </w:rPr>
              <w:t>Hỗ trợ trang bị cơ sở vật chất, điều kiện làm việc cho NHCSXH phục vụ cho hoạt động tín dụng chính sách trên địa bàn, hỗ trợ hoạt động điểm giao dịch xã/phường</w:t>
            </w:r>
          </w:p>
        </w:tc>
        <w:tc>
          <w:tcPr>
            <w:tcW w:w="4825" w:type="dxa"/>
            <w:vAlign w:val="center"/>
          </w:tcPr>
          <w:p w14:paraId="66BA94E7" w14:textId="77777777" w:rsidR="00E12BE8" w:rsidRPr="008C5627" w:rsidRDefault="00E12BE8" w:rsidP="00E12BE8">
            <w:pPr>
              <w:spacing w:before="120" w:after="120" w:line="264" w:lineRule="auto"/>
              <w:jc w:val="center"/>
              <w:rPr>
                <w:rFonts w:ascii="Times New Roman" w:hAnsi="Times New Roman" w:cs="Times New Roman"/>
                <w:sz w:val="28"/>
                <w:szCs w:val="28"/>
              </w:rPr>
            </w:pPr>
            <w:r w:rsidRPr="008C5627">
              <w:rPr>
                <w:rFonts w:ascii="Times New Roman" w:hAnsi="Times New Roman" w:cs="Times New Roman"/>
                <w:sz w:val="28"/>
                <w:szCs w:val="28"/>
              </w:rPr>
              <w:t>Theo chế độ chi vật liệu, giấy tờ in, công cụ dụng cụ, tài sản của NHCSXH</w:t>
            </w:r>
          </w:p>
        </w:tc>
      </w:tr>
      <w:tr w:rsidR="00E12BE8" w:rsidRPr="008C5627" w14:paraId="1BDFD192" w14:textId="77777777" w:rsidTr="00A94B52">
        <w:tc>
          <w:tcPr>
            <w:tcW w:w="590" w:type="dxa"/>
            <w:vAlign w:val="center"/>
          </w:tcPr>
          <w:p w14:paraId="5D2FF7FD" w14:textId="24E58029" w:rsidR="00E12BE8" w:rsidRPr="008C5627" w:rsidRDefault="00E12BE8" w:rsidP="00E12BE8">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1</w:t>
            </w:r>
            <w:r w:rsidR="005F3418">
              <w:rPr>
                <w:rFonts w:ascii="Times New Roman" w:hAnsi="Times New Roman" w:cs="Times New Roman"/>
                <w:iCs/>
                <w:sz w:val="28"/>
                <w:szCs w:val="28"/>
              </w:rPr>
              <w:t>4</w:t>
            </w:r>
          </w:p>
        </w:tc>
        <w:tc>
          <w:tcPr>
            <w:tcW w:w="8619" w:type="dxa"/>
            <w:vAlign w:val="center"/>
          </w:tcPr>
          <w:p w14:paraId="14498F3D" w14:textId="77777777" w:rsidR="00E12BE8" w:rsidRPr="008C5627" w:rsidRDefault="00E12BE8" w:rsidP="00E12BE8">
            <w:pPr>
              <w:autoSpaceDE w:val="0"/>
              <w:autoSpaceDN w:val="0"/>
              <w:adjustRightInd w:val="0"/>
              <w:spacing w:before="120"/>
              <w:jc w:val="both"/>
              <w:rPr>
                <w:rFonts w:ascii="Times New Roman" w:hAnsi="Times New Roman" w:cs="Times New Roman"/>
                <w:iCs/>
                <w:sz w:val="28"/>
                <w:szCs w:val="28"/>
              </w:rPr>
            </w:pPr>
            <w:r w:rsidRPr="008C5627">
              <w:rPr>
                <w:rFonts w:ascii="Times New Roman" w:hAnsi="Times New Roman" w:cs="Times New Roman"/>
                <w:sz w:val="28"/>
                <w:szCs w:val="28"/>
              </w:rPr>
              <w:t>Chi cho việc thu hồi các khoản nợ xấu cho các thành viên Tổ đôn đốc nợ khó đòi được Ủy ban nhân dân xã/phường thành lập (trừ các thành viên là cán bộ NHCSXH, Tổ chức chính trị - xã hội nhận ủy thác, Tổ trưởng tổ Tiết kiệm và vay vốn)</w:t>
            </w:r>
          </w:p>
        </w:tc>
        <w:tc>
          <w:tcPr>
            <w:tcW w:w="4825" w:type="dxa"/>
            <w:vAlign w:val="center"/>
          </w:tcPr>
          <w:p w14:paraId="6508C0F8" w14:textId="77777777" w:rsidR="00E12BE8" w:rsidRPr="008C5627" w:rsidRDefault="00E12BE8" w:rsidP="00E12BE8">
            <w:pPr>
              <w:spacing w:before="120" w:after="120" w:line="264" w:lineRule="auto"/>
              <w:jc w:val="center"/>
              <w:rPr>
                <w:rFonts w:ascii="Times New Roman" w:hAnsi="Times New Roman" w:cs="Times New Roman"/>
                <w:sz w:val="28"/>
                <w:szCs w:val="28"/>
              </w:rPr>
            </w:pPr>
            <w:r w:rsidRPr="008C5627">
              <w:rPr>
                <w:rFonts w:ascii="Times New Roman" w:hAnsi="Times New Roman" w:cs="Times New Roman"/>
                <w:sz w:val="28"/>
                <w:szCs w:val="28"/>
              </w:rPr>
              <w:t>Theo chế độ chi cho việc thu hồi các khoản nợ xấu</w:t>
            </w:r>
          </w:p>
        </w:tc>
      </w:tr>
      <w:tr w:rsidR="00E12BE8" w:rsidRPr="008C5627" w14:paraId="7D946AD8" w14:textId="77777777" w:rsidTr="00A94B52">
        <w:tc>
          <w:tcPr>
            <w:tcW w:w="590" w:type="dxa"/>
            <w:vAlign w:val="center"/>
          </w:tcPr>
          <w:p w14:paraId="7477A1F5" w14:textId="27640747" w:rsidR="00E12BE8" w:rsidRPr="008C5627" w:rsidRDefault="00E12BE8" w:rsidP="00E12BE8">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lastRenderedPageBreak/>
              <w:t>1</w:t>
            </w:r>
            <w:r w:rsidR="005F3418">
              <w:rPr>
                <w:rFonts w:ascii="Times New Roman" w:hAnsi="Times New Roman" w:cs="Times New Roman"/>
                <w:iCs/>
                <w:sz w:val="28"/>
                <w:szCs w:val="28"/>
              </w:rPr>
              <w:t>5</w:t>
            </w:r>
          </w:p>
        </w:tc>
        <w:tc>
          <w:tcPr>
            <w:tcW w:w="8619" w:type="dxa"/>
            <w:vAlign w:val="center"/>
          </w:tcPr>
          <w:p w14:paraId="2C8D1EA1" w14:textId="6CD62B7E" w:rsidR="00E12BE8" w:rsidRPr="008C5627" w:rsidRDefault="00E12BE8" w:rsidP="00E12BE8">
            <w:pPr>
              <w:autoSpaceDE w:val="0"/>
              <w:autoSpaceDN w:val="0"/>
              <w:adjustRightInd w:val="0"/>
              <w:spacing w:before="120"/>
              <w:jc w:val="both"/>
              <w:rPr>
                <w:rFonts w:ascii="Times New Roman" w:hAnsi="Times New Roman" w:cs="Times New Roman"/>
                <w:sz w:val="28"/>
                <w:szCs w:val="28"/>
              </w:rPr>
            </w:pPr>
            <w:r w:rsidRPr="008C5627">
              <w:rPr>
                <w:rFonts w:ascii="Times New Roman" w:hAnsi="Times New Roman" w:cs="Times New Roman"/>
                <w:iCs/>
                <w:sz w:val="28"/>
                <w:szCs w:val="28"/>
              </w:rPr>
              <w:t>Chi khen thưởng cho các tập thể, cá nhân có thành tích trong các phong trào thi đua phát động theo tháng/quý/6 tháng/năm hoặc đột xuất; chi động viên khen thưởng quyết toán niên độ</w:t>
            </w:r>
          </w:p>
        </w:tc>
        <w:tc>
          <w:tcPr>
            <w:tcW w:w="4825" w:type="dxa"/>
            <w:vAlign w:val="center"/>
          </w:tcPr>
          <w:p w14:paraId="3CDCCC3F" w14:textId="77777777" w:rsidR="00E12BE8" w:rsidRPr="008C5627" w:rsidRDefault="00E12BE8" w:rsidP="00E12BE8">
            <w:pPr>
              <w:spacing w:before="120" w:after="120" w:line="264" w:lineRule="auto"/>
              <w:jc w:val="center"/>
              <w:rPr>
                <w:rFonts w:ascii="Times New Roman" w:hAnsi="Times New Roman" w:cs="Times New Roman"/>
                <w:sz w:val="28"/>
                <w:szCs w:val="28"/>
              </w:rPr>
            </w:pPr>
            <w:r w:rsidRPr="008C5627">
              <w:rPr>
                <w:rFonts w:ascii="Times New Roman" w:hAnsi="Times New Roman" w:cs="Times New Roman"/>
                <w:iCs/>
                <w:sz w:val="28"/>
                <w:szCs w:val="28"/>
              </w:rPr>
              <w:t>Theo quy chế khen thưởng của NHCSXH</w:t>
            </w:r>
          </w:p>
        </w:tc>
      </w:tr>
      <w:tr w:rsidR="00E12BE8" w:rsidRPr="008C5627" w14:paraId="5AE5B1BC" w14:textId="77777777" w:rsidTr="00A94B52">
        <w:tc>
          <w:tcPr>
            <w:tcW w:w="590" w:type="dxa"/>
            <w:vAlign w:val="center"/>
          </w:tcPr>
          <w:p w14:paraId="41D3D821" w14:textId="6AFF0DEA" w:rsidR="00E12BE8" w:rsidRPr="008C5627" w:rsidRDefault="00E12BE8" w:rsidP="00E12BE8">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1</w:t>
            </w:r>
            <w:r w:rsidR="005F3418">
              <w:rPr>
                <w:rFonts w:ascii="Times New Roman" w:hAnsi="Times New Roman" w:cs="Times New Roman"/>
                <w:iCs/>
                <w:sz w:val="28"/>
                <w:szCs w:val="28"/>
              </w:rPr>
              <w:t>6</w:t>
            </w:r>
          </w:p>
        </w:tc>
        <w:tc>
          <w:tcPr>
            <w:tcW w:w="8619" w:type="dxa"/>
            <w:vAlign w:val="center"/>
          </w:tcPr>
          <w:p w14:paraId="771746F9" w14:textId="77777777" w:rsidR="00E12BE8" w:rsidRPr="008C5627" w:rsidRDefault="00E12BE8" w:rsidP="00E12BE8">
            <w:pPr>
              <w:autoSpaceDE w:val="0"/>
              <w:autoSpaceDN w:val="0"/>
              <w:adjustRightInd w:val="0"/>
              <w:spacing w:before="120"/>
              <w:jc w:val="both"/>
              <w:rPr>
                <w:rFonts w:ascii="Times New Roman" w:hAnsi="Times New Roman" w:cs="Times New Roman"/>
                <w:iCs/>
                <w:sz w:val="28"/>
                <w:szCs w:val="28"/>
              </w:rPr>
            </w:pPr>
            <w:r w:rsidRPr="008C5627">
              <w:rPr>
                <w:rFonts w:ascii="Times New Roman" w:hAnsi="Times New Roman" w:cs="Times New Roman"/>
                <w:iCs/>
                <w:sz w:val="28"/>
                <w:szCs w:val="28"/>
              </w:rPr>
              <w:t>Các khoản chi khác</w:t>
            </w:r>
          </w:p>
        </w:tc>
        <w:tc>
          <w:tcPr>
            <w:tcW w:w="4825" w:type="dxa"/>
            <w:vAlign w:val="center"/>
          </w:tcPr>
          <w:p w14:paraId="530AA841" w14:textId="77777777" w:rsidR="00E12BE8" w:rsidRPr="008C5627" w:rsidRDefault="00E12BE8" w:rsidP="00E12BE8">
            <w:pPr>
              <w:spacing w:before="120" w:after="120" w:line="264" w:lineRule="auto"/>
              <w:jc w:val="center"/>
              <w:rPr>
                <w:rFonts w:ascii="Times New Roman" w:hAnsi="Times New Roman" w:cs="Times New Roman"/>
                <w:iCs/>
                <w:sz w:val="28"/>
                <w:szCs w:val="28"/>
              </w:rPr>
            </w:pPr>
            <w:r w:rsidRPr="008C5627">
              <w:rPr>
                <w:rFonts w:ascii="Times New Roman" w:hAnsi="Times New Roman" w:cs="Times New Roman"/>
                <w:iCs/>
                <w:sz w:val="28"/>
                <w:szCs w:val="28"/>
              </w:rPr>
              <w:t>Đảm bảo quy định hiện hành về quy chế quản lý tài chính, khen thưởng của NHCSXH</w:t>
            </w:r>
          </w:p>
        </w:tc>
      </w:tr>
    </w:tbl>
    <w:p w14:paraId="6D3E5E13" w14:textId="77777777" w:rsidR="008C5627" w:rsidRPr="008C5627" w:rsidRDefault="008C5627">
      <w:pPr>
        <w:rPr>
          <w:rFonts w:ascii="Times New Roman" w:hAnsi="Times New Roman" w:cs="Times New Roman"/>
          <w:b/>
          <w:bCs/>
          <w:sz w:val="28"/>
          <w:szCs w:val="28"/>
        </w:rPr>
      </w:pPr>
    </w:p>
    <w:sectPr w:rsidR="008C5627" w:rsidRPr="008C5627" w:rsidSect="00A94B52">
      <w:pgSz w:w="16840" w:h="11907" w:orient="landscape" w:code="9"/>
      <w:pgMar w:top="964" w:right="1134" w:bottom="96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F9"/>
    <w:rsid w:val="000136A1"/>
    <w:rsid w:val="00097905"/>
    <w:rsid w:val="00155198"/>
    <w:rsid w:val="0017489A"/>
    <w:rsid w:val="0036165F"/>
    <w:rsid w:val="003B6A72"/>
    <w:rsid w:val="003F4AC2"/>
    <w:rsid w:val="0043473B"/>
    <w:rsid w:val="00485F8D"/>
    <w:rsid w:val="005F3418"/>
    <w:rsid w:val="006614B2"/>
    <w:rsid w:val="006746BF"/>
    <w:rsid w:val="00813642"/>
    <w:rsid w:val="008512B6"/>
    <w:rsid w:val="008C5627"/>
    <w:rsid w:val="00953302"/>
    <w:rsid w:val="00A2652C"/>
    <w:rsid w:val="00A458F9"/>
    <w:rsid w:val="00A64315"/>
    <w:rsid w:val="00A94B52"/>
    <w:rsid w:val="00B01356"/>
    <w:rsid w:val="00B73235"/>
    <w:rsid w:val="00BE0D2F"/>
    <w:rsid w:val="00BF25E2"/>
    <w:rsid w:val="00C1181E"/>
    <w:rsid w:val="00C6469F"/>
    <w:rsid w:val="00C8606F"/>
    <w:rsid w:val="00D43A2B"/>
    <w:rsid w:val="00D61E68"/>
    <w:rsid w:val="00E12BE8"/>
    <w:rsid w:val="00E40D3D"/>
    <w:rsid w:val="00E87F98"/>
    <w:rsid w:val="00F8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403B5"/>
  <w15:chartTrackingRefBased/>
  <w15:docId w15:val="{BFB7174D-E405-460B-A65A-78026CE6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5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8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8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8F9"/>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8F9"/>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8F9"/>
    <w:rPr>
      <w:rFonts w:eastAsiaTheme="majorEastAsia" w:cstheme="majorBidi"/>
      <w:color w:val="272727" w:themeColor="text1" w:themeTint="D8"/>
    </w:rPr>
  </w:style>
  <w:style w:type="paragraph" w:styleId="Title">
    <w:name w:val="Title"/>
    <w:basedOn w:val="Normal"/>
    <w:next w:val="Normal"/>
    <w:link w:val="TitleChar"/>
    <w:uiPriority w:val="10"/>
    <w:qFormat/>
    <w:rsid w:val="00A458F9"/>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8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8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58F9"/>
    <w:rPr>
      <w:i/>
      <w:iCs/>
      <w:color w:val="404040" w:themeColor="text1" w:themeTint="BF"/>
    </w:rPr>
  </w:style>
  <w:style w:type="paragraph" w:styleId="ListParagraph">
    <w:name w:val="List Paragraph"/>
    <w:basedOn w:val="Normal"/>
    <w:uiPriority w:val="34"/>
    <w:qFormat/>
    <w:rsid w:val="00A458F9"/>
    <w:pPr>
      <w:ind w:left="720"/>
      <w:contextualSpacing/>
    </w:pPr>
  </w:style>
  <w:style w:type="character" w:styleId="IntenseEmphasis">
    <w:name w:val="Intense Emphasis"/>
    <w:basedOn w:val="DefaultParagraphFont"/>
    <w:uiPriority w:val="21"/>
    <w:qFormat/>
    <w:rsid w:val="00A458F9"/>
    <w:rPr>
      <w:i/>
      <w:iCs/>
      <w:color w:val="0F4761" w:themeColor="accent1" w:themeShade="BF"/>
    </w:rPr>
  </w:style>
  <w:style w:type="paragraph" w:styleId="IntenseQuote">
    <w:name w:val="Intense Quote"/>
    <w:basedOn w:val="Normal"/>
    <w:next w:val="Normal"/>
    <w:link w:val="IntenseQuoteChar"/>
    <w:uiPriority w:val="30"/>
    <w:qFormat/>
    <w:rsid w:val="00A45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8F9"/>
    <w:rPr>
      <w:i/>
      <w:iCs/>
      <w:color w:val="0F4761" w:themeColor="accent1" w:themeShade="BF"/>
    </w:rPr>
  </w:style>
  <w:style w:type="character" w:styleId="IntenseReference">
    <w:name w:val="Intense Reference"/>
    <w:basedOn w:val="DefaultParagraphFont"/>
    <w:uiPriority w:val="32"/>
    <w:qFormat/>
    <w:rsid w:val="00A458F9"/>
    <w:rPr>
      <w:b/>
      <w:bCs/>
      <w:smallCaps/>
      <w:color w:val="0F4761" w:themeColor="accent1" w:themeShade="BF"/>
      <w:spacing w:val="5"/>
    </w:rPr>
  </w:style>
  <w:style w:type="paragraph" w:styleId="BodyText">
    <w:name w:val="Body Text"/>
    <w:basedOn w:val="Normal"/>
    <w:link w:val="BodyTextChar"/>
    <w:uiPriority w:val="99"/>
    <w:semiHidden/>
    <w:unhideWhenUsed/>
    <w:rsid w:val="00813642"/>
    <w:pPr>
      <w:spacing w:before="0"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813642"/>
    <w:rPr>
      <w:rFonts w:ascii="Times New Roman" w:eastAsia="Times New Roman" w:hAnsi="Times New Roman" w:cs="Times New Roman"/>
      <w:kern w:val="0"/>
      <w14:ligatures w14:val="none"/>
    </w:rPr>
  </w:style>
  <w:style w:type="table" w:styleId="TableGrid">
    <w:name w:val="Table Grid"/>
    <w:basedOn w:val="TableNormal"/>
    <w:uiPriority w:val="39"/>
    <w:rsid w:val="008C562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dc:creator>
  <cp:keywords/>
  <dc:description/>
  <cp:lastModifiedBy>doanminhcuong</cp:lastModifiedBy>
  <cp:revision>29</cp:revision>
  <cp:lastPrinted>2026-05-25T01:03:00Z</cp:lastPrinted>
  <dcterms:created xsi:type="dcterms:W3CDTF">2026-05-05T01:48:00Z</dcterms:created>
  <dcterms:modified xsi:type="dcterms:W3CDTF">2026-06-12T10:06:00Z</dcterms:modified>
</cp:coreProperties>
</file>