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6" w:type="dxa"/>
        <w:tblLayout w:type="fixed"/>
        <w:tblCellMar>
          <w:left w:w="0" w:type="dxa"/>
          <w:right w:w="0" w:type="dxa"/>
        </w:tblCellMar>
        <w:tblLook w:val="01E0" w:firstRow="1" w:lastRow="1" w:firstColumn="1" w:lastColumn="1" w:noHBand="0" w:noVBand="0"/>
      </w:tblPr>
      <w:tblGrid>
        <w:gridCol w:w="3422"/>
        <w:gridCol w:w="5684"/>
      </w:tblGrid>
      <w:tr w:rsidR="00CE2B39" w:rsidRPr="00CE2B39" w:rsidTr="00B62402">
        <w:trPr>
          <w:trHeight w:val="662"/>
        </w:trPr>
        <w:tc>
          <w:tcPr>
            <w:tcW w:w="3422" w:type="dxa"/>
          </w:tcPr>
          <w:p w:rsidR="00921F53" w:rsidRPr="00CE2B39" w:rsidRDefault="00FC7254">
            <w:pPr>
              <w:pStyle w:val="TableParagraph"/>
              <w:spacing w:line="287" w:lineRule="exact"/>
              <w:ind w:right="163"/>
              <w:jc w:val="center"/>
              <w:rPr>
                <w:sz w:val="26"/>
              </w:rPr>
            </w:pPr>
            <w:r w:rsidRPr="00CE2B39">
              <w:rPr>
                <w:sz w:val="26"/>
              </w:rPr>
              <w:t>UBND</w:t>
            </w:r>
            <w:r w:rsidRPr="00CE2B39">
              <w:rPr>
                <w:spacing w:val="-7"/>
                <w:sz w:val="26"/>
              </w:rPr>
              <w:t xml:space="preserve"> </w:t>
            </w:r>
            <w:r w:rsidR="000436DA">
              <w:rPr>
                <w:sz w:val="26"/>
              </w:rPr>
              <w:t>THÀNH PHỐ HUẾ</w:t>
            </w:r>
          </w:p>
          <w:p w:rsidR="00921F53" w:rsidRPr="00CE2B39" w:rsidRDefault="00B62402">
            <w:pPr>
              <w:pStyle w:val="TableParagraph"/>
              <w:spacing w:before="8"/>
              <w:ind w:right="163"/>
              <w:jc w:val="center"/>
              <w:rPr>
                <w:b/>
                <w:sz w:val="26"/>
              </w:rPr>
            </w:pPr>
            <w:r w:rsidRPr="00CE2B39">
              <w:rPr>
                <w:b/>
                <w:noProof/>
                <w:sz w:val="26"/>
              </w:rPr>
              <mc:AlternateContent>
                <mc:Choice Requires="wps">
                  <w:drawing>
                    <wp:anchor distT="0" distB="0" distL="114300" distR="114300" simplePos="0" relativeHeight="251660288" behindDoc="0" locked="0" layoutInCell="1" allowOverlap="1" wp14:anchorId="1EF35ABD" wp14:editId="78ECD222">
                      <wp:simplePos x="0" y="0"/>
                      <wp:positionH relativeFrom="column">
                        <wp:posOffset>667715</wp:posOffset>
                      </wp:positionH>
                      <wp:positionV relativeFrom="paragraph">
                        <wp:posOffset>231140</wp:posOffset>
                      </wp:positionV>
                      <wp:extent cx="672998"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67299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99A3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pt,18.2pt" to="105.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" strokecolor="black [3040]"/>
                  </w:pict>
                </mc:Fallback>
              </mc:AlternateContent>
            </w:r>
            <w:r w:rsidR="00FC7254" w:rsidRPr="00CE2B39">
              <w:rPr>
                <w:b/>
                <w:sz w:val="26"/>
              </w:rPr>
              <w:t>SỞ</w:t>
            </w:r>
            <w:r w:rsidR="00FC7254" w:rsidRPr="00CE2B39">
              <w:rPr>
                <w:b/>
                <w:spacing w:val="-6"/>
                <w:sz w:val="26"/>
              </w:rPr>
              <w:t xml:space="preserve"> </w:t>
            </w:r>
            <w:r w:rsidR="00FC7254" w:rsidRPr="00CE2B39">
              <w:rPr>
                <w:b/>
                <w:sz w:val="26"/>
              </w:rPr>
              <w:t>XÂY</w:t>
            </w:r>
            <w:r w:rsidR="00FC7254" w:rsidRPr="00CE2B39">
              <w:rPr>
                <w:b/>
                <w:spacing w:val="-5"/>
                <w:sz w:val="26"/>
              </w:rPr>
              <w:t xml:space="preserve"> </w:t>
            </w:r>
            <w:r w:rsidR="00FC7254" w:rsidRPr="00CE2B39">
              <w:rPr>
                <w:b/>
                <w:spacing w:val="-4"/>
                <w:sz w:val="26"/>
              </w:rPr>
              <w:t>DỰNG</w:t>
            </w:r>
          </w:p>
        </w:tc>
        <w:tc>
          <w:tcPr>
            <w:tcW w:w="5684" w:type="dxa"/>
          </w:tcPr>
          <w:p w:rsidR="00921F53" w:rsidRPr="00CE2B39" w:rsidRDefault="00FC7254">
            <w:pPr>
              <w:pStyle w:val="TableParagraph"/>
              <w:spacing w:line="294" w:lineRule="exact"/>
              <w:ind w:left="173" w:right="10"/>
              <w:jc w:val="center"/>
              <w:rPr>
                <w:b/>
                <w:sz w:val="26"/>
              </w:rPr>
            </w:pPr>
            <w:r w:rsidRPr="00CE2B39">
              <w:rPr>
                <w:b/>
                <w:sz w:val="26"/>
              </w:rPr>
              <w:t>CỘNG</w:t>
            </w:r>
            <w:r w:rsidRPr="00CE2B39">
              <w:rPr>
                <w:b/>
                <w:spacing w:val="-8"/>
                <w:sz w:val="26"/>
              </w:rPr>
              <w:t xml:space="preserve"> </w:t>
            </w:r>
            <w:r w:rsidRPr="00CE2B39">
              <w:rPr>
                <w:b/>
                <w:sz w:val="26"/>
              </w:rPr>
              <w:t>HÒA</w:t>
            </w:r>
            <w:r w:rsidRPr="00CE2B39">
              <w:rPr>
                <w:b/>
                <w:spacing w:val="-6"/>
                <w:sz w:val="26"/>
              </w:rPr>
              <w:t xml:space="preserve"> </w:t>
            </w:r>
            <w:r w:rsidRPr="00CE2B39">
              <w:rPr>
                <w:b/>
                <w:sz w:val="26"/>
              </w:rPr>
              <w:t>XÃ</w:t>
            </w:r>
            <w:r w:rsidRPr="00CE2B39">
              <w:rPr>
                <w:b/>
                <w:spacing w:val="-6"/>
                <w:sz w:val="26"/>
              </w:rPr>
              <w:t xml:space="preserve"> </w:t>
            </w:r>
            <w:r w:rsidRPr="00CE2B39">
              <w:rPr>
                <w:b/>
                <w:sz w:val="26"/>
              </w:rPr>
              <w:t>HỘI</w:t>
            </w:r>
            <w:r w:rsidRPr="00CE2B39">
              <w:rPr>
                <w:b/>
                <w:spacing w:val="-6"/>
                <w:sz w:val="26"/>
              </w:rPr>
              <w:t xml:space="preserve"> </w:t>
            </w:r>
            <w:r w:rsidRPr="00CE2B39">
              <w:rPr>
                <w:b/>
                <w:sz w:val="26"/>
              </w:rPr>
              <w:t>CHỦ</w:t>
            </w:r>
            <w:r w:rsidRPr="00CE2B39">
              <w:rPr>
                <w:b/>
                <w:spacing w:val="-7"/>
                <w:sz w:val="26"/>
              </w:rPr>
              <w:t xml:space="preserve"> </w:t>
            </w:r>
            <w:r w:rsidRPr="00CE2B39">
              <w:rPr>
                <w:b/>
                <w:sz w:val="26"/>
              </w:rPr>
              <w:t>NGHĨA</w:t>
            </w:r>
            <w:r w:rsidRPr="00CE2B39">
              <w:rPr>
                <w:b/>
                <w:spacing w:val="-8"/>
                <w:sz w:val="26"/>
              </w:rPr>
              <w:t xml:space="preserve"> </w:t>
            </w:r>
            <w:r w:rsidRPr="00CE2B39">
              <w:rPr>
                <w:b/>
                <w:sz w:val="26"/>
              </w:rPr>
              <w:t>VIỆT</w:t>
            </w:r>
            <w:r w:rsidRPr="00CE2B39">
              <w:rPr>
                <w:b/>
                <w:spacing w:val="-6"/>
                <w:sz w:val="26"/>
              </w:rPr>
              <w:t xml:space="preserve"> </w:t>
            </w:r>
            <w:r w:rsidRPr="00CE2B39">
              <w:rPr>
                <w:b/>
                <w:spacing w:val="-5"/>
                <w:sz w:val="26"/>
              </w:rPr>
              <w:t>NAM</w:t>
            </w:r>
          </w:p>
          <w:p w:rsidR="00921F53" w:rsidRPr="00CE2B39" w:rsidRDefault="00D602E9">
            <w:pPr>
              <w:pStyle w:val="TableParagraph"/>
              <w:spacing w:line="322" w:lineRule="exact"/>
              <w:ind w:left="173"/>
              <w:jc w:val="center"/>
              <w:rPr>
                <w:b/>
                <w:sz w:val="28"/>
              </w:rPr>
            </w:pPr>
            <w:r w:rsidRPr="00CE2B39">
              <w:rPr>
                <w:b/>
                <w:noProof/>
                <w:sz w:val="26"/>
              </w:rPr>
              <mc:AlternateContent>
                <mc:Choice Requires="wps">
                  <w:drawing>
                    <wp:anchor distT="0" distB="0" distL="114300" distR="114300" simplePos="0" relativeHeight="251662336" behindDoc="0" locked="0" layoutInCell="1" allowOverlap="1" wp14:anchorId="78B5BF99" wp14:editId="6F8459D9">
                      <wp:simplePos x="0" y="0"/>
                      <wp:positionH relativeFrom="column">
                        <wp:posOffset>779780</wp:posOffset>
                      </wp:positionH>
                      <wp:positionV relativeFrom="paragraph">
                        <wp:posOffset>233680</wp:posOffset>
                      </wp:positionV>
                      <wp:extent cx="214947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2149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1BD8BA"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4pt,18.4pt" to="230.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" strokecolor="black [3040]"/>
                  </w:pict>
                </mc:Fallback>
              </mc:AlternateContent>
            </w:r>
            <w:r w:rsidR="00FC7254" w:rsidRPr="00CE2B39">
              <w:rPr>
                <w:b/>
                <w:sz w:val="28"/>
              </w:rPr>
              <w:t>Độc</w:t>
            </w:r>
            <w:r w:rsidR="00FC7254" w:rsidRPr="00CE2B39">
              <w:rPr>
                <w:b/>
                <w:spacing w:val="-2"/>
                <w:sz w:val="28"/>
              </w:rPr>
              <w:t xml:space="preserve"> </w:t>
            </w:r>
            <w:r w:rsidR="00FC7254" w:rsidRPr="00CE2B39">
              <w:rPr>
                <w:b/>
                <w:sz w:val="28"/>
              </w:rPr>
              <w:t>lập</w:t>
            </w:r>
            <w:r w:rsidR="00FC7254" w:rsidRPr="00CE2B39">
              <w:rPr>
                <w:b/>
                <w:spacing w:val="-2"/>
                <w:sz w:val="28"/>
              </w:rPr>
              <w:t xml:space="preserve"> </w:t>
            </w:r>
            <w:r w:rsidR="00FC7254" w:rsidRPr="00CE2B39">
              <w:rPr>
                <w:b/>
                <w:sz w:val="28"/>
              </w:rPr>
              <w:t>-</w:t>
            </w:r>
            <w:r w:rsidR="00FC7254" w:rsidRPr="00CE2B39">
              <w:rPr>
                <w:b/>
                <w:spacing w:val="-2"/>
                <w:sz w:val="28"/>
              </w:rPr>
              <w:t xml:space="preserve"> </w:t>
            </w:r>
            <w:r w:rsidR="00FC7254" w:rsidRPr="00CE2B39">
              <w:rPr>
                <w:b/>
                <w:sz w:val="28"/>
              </w:rPr>
              <w:t>Tự</w:t>
            </w:r>
            <w:r w:rsidR="00FC7254" w:rsidRPr="00CE2B39">
              <w:rPr>
                <w:b/>
                <w:spacing w:val="-3"/>
                <w:sz w:val="28"/>
              </w:rPr>
              <w:t xml:space="preserve"> </w:t>
            </w:r>
            <w:r w:rsidR="00FC7254" w:rsidRPr="00CE2B39">
              <w:rPr>
                <w:b/>
                <w:sz w:val="28"/>
              </w:rPr>
              <w:t>do -</w:t>
            </w:r>
            <w:r w:rsidR="00FC7254" w:rsidRPr="00CE2B39">
              <w:rPr>
                <w:b/>
                <w:spacing w:val="-3"/>
                <w:sz w:val="28"/>
              </w:rPr>
              <w:t xml:space="preserve"> </w:t>
            </w:r>
            <w:r w:rsidR="00FC7254" w:rsidRPr="00CE2B39">
              <w:rPr>
                <w:b/>
                <w:sz w:val="28"/>
              </w:rPr>
              <w:t>Hạnh</w:t>
            </w:r>
            <w:r w:rsidR="00FC7254" w:rsidRPr="00CE2B39">
              <w:rPr>
                <w:b/>
                <w:spacing w:val="-2"/>
                <w:sz w:val="28"/>
              </w:rPr>
              <w:t xml:space="preserve"> </w:t>
            </w:r>
            <w:r w:rsidR="00FC7254" w:rsidRPr="00CE2B39">
              <w:rPr>
                <w:b/>
                <w:spacing w:val="-4"/>
                <w:sz w:val="28"/>
              </w:rPr>
              <w:t>phúc</w:t>
            </w:r>
          </w:p>
        </w:tc>
      </w:tr>
      <w:tr w:rsidR="00CE2B39" w:rsidRPr="00CE2B39" w:rsidTr="00A863E3">
        <w:trPr>
          <w:trHeight w:val="477"/>
        </w:trPr>
        <w:tc>
          <w:tcPr>
            <w:tcW w:w="3422" w:type="dxa"/>
          </w:tcPr>
          <w:p w:rsidR="00921F53" w:rsidRPr="00CE2B39" w:rsidRDefault="00921F53">
            <w:pPr>
              <w:pStyle w:val="TableParagraph"/>
              <w:spacing w:line="20" w:lineRule="exact"/>
              <w:ind w:left="1054"/>
              <w:rPr>
                <w:sz w:val="2"/>
              </w:rPr>
            </w:pPr>
          </w:p>
          <w:p w:rsidR="00A863E3" w:rsidRPr="00CE2B39" w:rsidRDefault="00A863E3" w:rsidP="00A863E3">
            <w:pPr>
              <w:pStyle w:val="TableParagraph"/>
              <w:spacing w:line="306" w:lineRule="exact"/>
              <w:jc w:val="center"/>
              <w:rPr>
                <w:position w:val="1"/>
                <w:sz w:val="26"/>
              </w:rPr>
            </w:pPr>
          </w:p>
          <w:p w:rsidR="00921F53" w:rsidRPr="00CE2B39" w:rsidRDefault="00FC7254" w:rsidP="00A863E3">
            <w:pPr>
              <w:pStyle w:val="TableParagraph"/>
              <w:spacing w:line="306" w:lineRule="exact"/>
              <w:jc w:val="center"/>
              <w:rPr>
                <w:sz w:val="26"/>
              </w:rPr>
            </w:pPr>
            <w:r w:rsidRPr="007346B7">
              <w:rPr>
                <w:position w:val="1"/>
                <w:sz w:val="28"/>
              </w:rPr>
              <w:t>Số:</w:t>
            </w:r>
            <w:r w:rsidRPr="007346B7">
              <w:rPr>
                <w:spacing w:val="3"/>
                <w:position w:val="1"/>
                <w:sz w:val="28"/>
              </w:rPr>
              <w:t xml:space="preserve"> </w:t>
            </w:r>
            <w:r w:rsidR="001B7A26" w:rsidRPr="007346B7">
              <w:rPr>
                <w:sz w:val="28"/>
              </w:rPr>
              <w:t xml:space="preserve">  </w:t>
            </w:r>
            <w:r w:rsidR="00080F27" w:rsidRPr="007346B7">
              <w:rPr>
                <w:sz w:val="28"/>
              </w:rPr>
              <w:t xml:space="preserve"> </w:t>
            </w:r>
            <w:r w:rsidR="00D93674" w:rsidRPr="007346B7">
              <w:rPr>
                <w:sz w:val="28"/>
              </w:rPr>
              <w:t xml:space="preserve">     </w:t>
            </w:r>
            <w:r w:rsidRPr="007346B7">
              <w:rPr>
                <w:position w:val="1"/>
                <w:sz w:val="28"/>
              </w:rPr>
              <w:t>/TTr-</w:t>
            </w:r>
            <w:r w:rsidRPr="007346B7">
              <w:rPr>
                <w:spacing w:val="-5"/>
                <w:position w:val="1"/>
                <w:sz w:val="28"/>
              </w:rPr>
              <w:t>SXD</w:t>
            </w:r>
          </w:p>
        </w:tc>
        <w:tc>
          <w:tcPr>
            <w:tcW w:w="5684" w:type="dxa"/>
          </w:tcPr>
          <w:p w:rsidR="00921F53" w:rsidRPr="00CE2B39" w:rsidRDefault="000436DA" w:rsidP="00A863E3">
            <w:pPr>
              <w:pStyle w:val="TableParagraph"/>
              <w:tabs>
                <w:tab w:val="left" w:pos="2989"/>
              </w:tabs>
              <w:spacing w:before="321" w:line="305" w:lineRule="exact"/>
              <w:jc w:val="center"/>
              <w:rPr>
                <w:i/>
                <w:sz w:val="28"/>
              </w:rPr>
            </w:pPr>
            <w:r>
              <w:rPr>
                <w:i/>
                <w:position w:val="1"/>
                <w:sz w:val="28"/>
              </w:rPr>
              <w:t xml:space="preserve">                       Huế</w:t>
            </w:r>
            <w:r w:rsidR="00FC7254" w:rsidRPr="00CE2B39">
              <w:rPr>
                <w:i/>
                <w:position w:val="1"/>
                <w:sz w:val="28"/>
              </w:rPr>
              <w:t>,</w:t>
            </w:r>
            <w:r w:rsidR="00FC7254" w:rsidRPr="00CE2B39">
              <w:rPr>
                <w:i/>
                <w:spacing w:val="-6"/>
                <w:position w:val="1"/>
                <w:sz w:val="28"/>
              </w:rPr>
              <w:t xml:space="preserve"> </w:t>
            </w:r>
            <w:r w:rsidR="00FC7254" w:rsidRPr="00CE2B39">
              <w:rPr>
                <w:i/>
                <w:position w:val="1"/>
                <w:sz w:val="28"/>
              </w:rPr>
              <w:t>ngày</w:t>
            </w:r>
            <w:r w:rsidR="00FC7254" w:rsidRPr="00CE2B39">
              <w:rPr>
                <w:i/>
                <w:spacing w:val="50"/>
                <w:position w:val="1"/>
                <w:sz w:val="28"/>
              </w:rPr>
              <w:t xml:space="preserve"> </w:t>
            </w:r>
            <w:r w:rsidR="00F84C0E" w:rsidRPr="00CE2B39">
              <w:rPr>
                <w:i/>
                <w:spacing w:val="50"/>
                <w:position w:val="1"/>
                <w:sz w:val="28"/>
              </w:rPr>
              <w:t xml:space="preserve">   </w:t>
            </w:r>
            <w:r w:rsidR="00FC7254" w:rsidRPr="00CE2B39">
              <w:rPr>
                <w:i/>
                <w:position w:val="1"/>
                <w:sz w:val="28"/>
              </w:rPr>
              <w:t>tháng</w:t>
            </w:r>
            <w:r w:rsidR="00FC7254" w:rsidRPr="00CE2B39">
              <w:rPr>
                <w:i/>
                <w:spacing w:val="24"/>
                <w:position w:val="1"/>
                <w:sz w:val="28"/>
              </w:rPr>
              <w:t xml:space="preserve"> </w:t>
            </w:r>
            <w:r w:rsidR="001B7A26" w:rsidRPr="00CE2B39">
              <w:rPr>
                <w:i/>
                <w:spacing w:val="24"/>
                <w:position w:val="1"/>
                <w:sz w:val="28"/>
              </w:rPr>
              <w:t xml:space="preserve">   </w:t>
            </w:r>
            <w:r w:rsidR="00FC7254" w:rsidRPr="00CE2B39">
              <w:rPr>
                <w:i/>
                <w:spacing w:val="66"/>
                <w:sz w:val="26"/>
              </w:rPr>
              <w:t xml:space="preserve"> </w:t>
            </w:r>
            <w:r w:rsidR="00FC7254" w:rsidRPr="00CE2B39">
              <w:rPr>
                <w:i/>
                <w:position w:val="1"/>
                <w:sz w:val="28"/>
              </w:rPr>
              <w:t>năm</w:t>
            </w:r>
            <w:r w:rsidR="00FC7254" w:rsidRPr="00CE2B39">
              <w:rPr>
                <w:i/>
                <w:spacing w:val="-1"/>
                <w:position w:val="1"/>
                <w:sz w:val="28"/>
              </w:rPr>
              <w:t xml:space="preserve"> </w:t>
            </w:r>
            <w:r w:rsidR="001B7A26" w:rsidRPr="00CE2B39">
              <w:rPr>
                <w:i/>
                <w:spacing w:val="-4"/>
                <w:position w:val="1"/>
                <w:sz w:val="28"/>
              </w:rPr>
              <w:t>20</w:t>
            </w:r>
            <w:r w:rsidR="00F84C0E" w:rsidRPr="00CE2B39">
              <w:rPr>
                <w:i/>
                <w:spacing w:val="-4"/>
                <w:position w:val="1"/>
                <w:sz w:val="28"/>
              </w:rPr>
              <w:t>25</w:t>
            </w:r>
          </w:p>
        </w:tc>
      </w:tr>
    </w:tbl>
    <w:p w:rsidR="00FF682C" w:rsidRDefault="00FF682C" w:rsidP="00E269D0">
      <w:pPr>
        <w:spacing w:before="240"/>
        <w:jc w:val="center"/>
        <w:rPr>
          <w:b/>
          <w:sz w:val="28"/>
          <w:szCs w:val="28"/>
          <w:lang w:val="de-DE"/>
        </w:rPr>
      </w:pPr>
      <w:r>
        <w:rPr>
          <w:b/>
          <w:sz w:val="28"/>
          <w:szCs w:val="28"/>
          <w:lang w:val="de-DE"/>
        </w:rPr>
        <w:t>TỜ TRÌNH</w:t>
      </w:r>
    </w:p>
    <w:p w:rsidR="00715FA2" w:rsidRPr="000A1AC9" w:rsidRDefault="00DA7DBA" w:rsidP="000A1AC9">
      <w:pPr>
        <w:spacing w:before="240"/>
        <w:jc w:val="center"/>
        <w:rPr>
          <w:b/>
          <w:sz w:val="28"/>
          <w:szCs w:val="28"/>
          <w:lang w:val="de-DE"/>
        </w:rPr>
      </w:pPr>
      <w:r w:rsidRPr="000A1AC9">
        <w:rPr>
          <w:b/>
          <w:sz w:val="28"/>
          <w:szCs w:val="28"/>
          <w:lang w:val="de-DE"/>
        </w:rPr>
        <w:t>Ban hành</w:t>
      </w:r>
      <w:r w:rsidR="0064606E" w:rsidRPr="000A1AC9">
        <w:rPr>
          <w:b/>
          <w:sz w:val="28"/>
          <w:szCs w:val="28"/>
          <w:lang w:val="de-DE"/>
        </w:rPr>
        <w:t xml:space="preserve"> </w:t>
      </w:r>
      <w:r w:rsidR="000A1AC9" w:rsidRPr="000A1AC9">
        <w:rPr>
          <w:b/>
          <w:sz w:val="28"/>
          <w:szCs w:val="28"/>
        </w:rPr>
        <w:t xml:space="preserve">Quy định phân cấp công tác thẩm định Báo cáo nghiên cứu khả thi đầu tư xây dựng, Báo cáo kinh tế - kỹ thuật đầu tư xây dựng, </w:t>
      </w:r>
      <w:r w:rsidR="00E60E13">
        <w:rPr>
          <w:b/>
          <w:sz w:val="28"/>
          <w:szCs w:val="28"/>
        </w:rPr>
        <w:t xml:space="preserve">thiết kế </w:t>
      </w:r>
      <w:r w:rsidR="000A1AC9" w:rsidRPr="000A1AC9">
        <w:rPr>
          <w:b/>
          <w:sz w:val="28"/>
          <w:szCs w:val="28"/>
        </w:rPr>
        <w:t>xây dựng triển khai sau thiết kế cơ sở</w:t>
      </w:r>
      <w:r w:rsidR="000A1AC9" w:rsidRPr="000A1AC9">
        <w:rPr>
          <w:b/>
          <w:sz w:val="28"/>
          <w:szCs w:val="28"/>
          <w:lang w:val="de-DE"/>
        </w:rPr>
        <w:t xml:space="preserve"> và </w:t>
      </w:r>
      <w:r w:rsidR="000A1AC9" w:rsidRPr="000A1AC9">
        <w:rPr>
          <w:b/>
          <w:color w:val="000000"/>
          <w:sz w:val="28"/>
          <w:szCs w:val="28"/>
        </w:rPr>
        <w:t xml:space="preserve">chấp thuận vị trí, hướng tuyến, tổng mặt bằng </w:t>
      </w:r>
      <w:r w:rsidR="000A1AC9" w:rsidRPr="000A1AC9">
        <w:rPr>
          <w:b/>
          <w:sz w:val="28"/>
          <w:szCs w:val="28"/>
          <w:lang w:val="de-DE"/>
        </w:rPr>
        <w:t>thuộc dự án đầu tư xây dựng công trình trên địa bàn thành phố Huế</w:t>
      </w:r>
    </w:p>
    <w:p w:rsidR="00715FA2" w:rsidRDefault="00DB46FF" w:rsidP="00DB46FF">
      <w:pPr>
        <w:spacing w:before="240" w:after="360"/>
        <w:jc w:val="center"/>
        <w:rPr>
          <w:sz w:val="28"/>
          <w:szCs w:val="28"/>
        </w:rPr>
      </w:pPr>
      <w:r w:rsidRPr="000A1AC9">
        <w:rPr>
          <w:b/>
          <w:noProof/>
          <w:sz w:val="28"/>
          <w:szCs w:val="28"/>
        </w:rPr>
        <mc:AlternateContent>
          <mc:Choice Requires="wps">
            <w:drawing>
              <wp:anchor distT="0" distB="0" distL="114300" distR="114300" simplePos="0" relativeHeight="251654656" behindDoc="0" locked="0" layoutInCell="1" allowOverlap="1" wp14:anchorId="53B9CBC8" wp14:editId="19CB8DD4">
                <wp:simplePos x="0" y="0"/>
                <wp:positionH relativeFrom="column">
                  <wp:posOffset>1938655</wp:posOffset>
                </wp:positionH>
                <wp:positionV relativeFrom="paragraph">
                  <wp:posOffset>46990</wp:posOffset>
                </wp:positionV>
                <wp:extent cx="1791335" cy="3810"/>
                <wp:effectExtent l="0" t="0" r="37465" b="34290"/>
                <wp:wrapNone/>
                <wp:docPr id="1" name="Straight Connector 1"/>
                <wp:cNvGraphicFramePr/>
                <a:graphic xmlns:a="http://schemas.openxmlformats.org/drawingml/2006/main">
                  <a:graphicData uri="http://schemas.microsoft.com/office/word/2010/wordprocessingShape">
                    <wps:wsp>
                      <wps:cNvCnPr/>
                      <wps:spPr>
                        <a:xfrm flipV="1">
                          <a:off x="0" y="0"/>
                          <a:ext cx="179133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E3B7C" id="Straight Connector 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65pt,3.7pt" to="29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" strokecolor="black [3040]"/>
            </w:pict>
          </mc:Fallback>
        </mc:AlternateContent>
      </w:r>
      <w:r w:rsidR="00715FA2" w:rsidRPr="00CE2B39">
        <w:rPr>
          <w:sz w:val="28"/>
          <w:szCs w:val="28"/>
        </w:rPr>
        <w:t>Kính gửi:</w:t>
      </w:r>
      <w:r w:rsidR="00715FA2">
        <w:rPr>
          <w:sz w:val="28"/>
          <w:szCs w:val="28"/>
        </w:rPr>
        <w:t xml:space="preserve"> </w:t>
      </w:r>
      <w:r w:rsidR="00715FA2" w:rsidRPr="00CE2B39">
        <w:rPr>
          <w:sz w:val="28"/>
          <w:szCs w:val="28"/>
        </w:rPr>
        <w:t xml:space="preserve">Ủy ban nhân dân </w:t>
      </w:r>
      <w:r w:rsidR="00715FA2">
        <w:rPr>
          <w:sz w:val="28"/>
          <w:szCs w:val="28"/>
        </w:rPr>
        <w:t>thành phố Huế</w:t>
      </w:r>
    </w:p>
    <w:p w:rsidR="00854ECF" w:rsidRPr="00107C3B" w:rsidRDefault="00B8464A" w:rsidP="00C438B4">
      <w:pPr>
        <w:spacing w:before="120" w:after="120"/>
        <w:ind w:firstLine="567"/>
        <w:jc w:val="both"/>
        <w:rPr>
          <w:sz w:val="28"/>
          <w:szCs w:val="28"/>
          <w:lang w:val="de-DE"/>
        </w:rPr>
      </w:pPr>
      <w:r w:rsidRPr="00107C3B">
        <w:rPr>
          <w:sz w:val="28"/>
          <w:szCs w:val="28"/>
        </w:rPr>
        <w:t>Thực hiện quy định của Luật Ban hành văn bản quy phạm pháp luật</w:t>
      </w:r>
      <w:r w:rsidRPr="00107C3B">
        <w:rPr>
          <w:iCs/>
          <w:sz w:val="28"/>
          <w:szCs w:val="28"/>
          <w:lang w:eastAsia="vi-VN"/>
        </w:rPr>
        <w:t xml:space="preserve"> </w:t>
      </w:r>
      <w:r w:rsidR="00CE0398" w:rsidRPr="00107C3B">
        <w:rPr>
          <w:sz w:val="28"/>
          <w:szCs w:val="28"/>
        </w:rPr>
        <w:t xml:space="preserve">số 64/2025/QH15 ngày 19 tháng 02 năm </w:t>
      </w:r>
      <w:r w:rsidR="00CE0398" w:rsidRPr="00FE6127">
        <w:rPr>
          <w:sz w:val="28"/>
          <w:szCs w:val="28"/>
        </w:rPr>
        <w:t>2025</w:t>
      </w:r>
      <w:r w:rsidR="00D3036F" w:rsidRPr="00FE6127">
        <w:rPr>
          <w:sz w:val="28"/>
          <w:szCs w:val="28"/>
        </w:rPr>
        <w:t xml:space="preserve">, Sở Xây dựng kính trình Ủy ban nhân dân </w:t>
      </w:r>
      <w:r w:rsidR="000436DA" w:rsidRPr="00FE6127">
        <w:rPr>
          <w:sz w:val="28"/>
          <w:szCs w:val="28"/>
        </w:rPr>
        <w:t>thành phố</w:t>
      </w:r>
      <w:r w:rsidR="00D3036F" w:rsidRPr="00FE6127">
        <w:rPr>
          <w:sz w:val="28"/>
          <w:szCs w:val="28"/>
        </w:rPr>
        <w:t xml:space="preserve"> dự thảo </w:t>
      </w:r>
      <w:r w:rsidR="0064606E" w:rsidRPr="00FE6127">
        <w:rPr>
          <w:sz w:val="28"/>
          <w:szCs w:val="28"/>
          <w:lang w:val="de-DE"/>
        </w:rPr>
        <w:t xml:space="preserve">Quyết định </w:t>
      </w:r>
      <w:r w:rsidR="00110D9F" w:rsidRPr="00FE6127">
        <w:rPr>
          <w:sz w:val="28"/>
          <w:szCs w:val="28"/>
          <w:lang w:val="de-DE"/>
        </w:rPr>
        <w:t xml:space="preserve">ban hành </w:t>
      </w:r>
      <w:r w:rsidR="00FE6127" w:rsidRPr="00FE6127">
        <w:rPr>
          <w:sz w:val="28"/>
          <w:szCs w:val="28"/>
        </w:rPr>
        <w:t>Quy định phân cấp công tác thẩm định Báo cáo nghiên cứu khả thi đầu tư xây dựng, Báo cáo kinh tế - kỹ thuật đầu tư xây dựng, thiết kế xây dựng triển khai sau thiết kế cơ sở</w:t>
      </w:r>
      <w:r w:rsidR="00FE6127" w:rsidRPr="00FE6127">
        <w:rPr>
          <w:sz w:val="28"/>
          <w:szCs w:val="28"/>
          <w:lang w:val="de-DE"/>
        </w:rPr>
        <w:t xml:space="preserve"> và </w:t>
      </w:r>
      <w:r w:rsidR="00FE6127" w:rsidRPr="00FE6127">
        <w:rPr>
          <w:color w:val="000000"/>
          <w:sz w:val="28"/>
          <w:szCs w:val="28"/>
        </w:rPr>
        <w:t xml:space="preserve">chấp thuận vị trí, hướng tuyến, tổng mặt bằng </w:t>
      </w:r>
      <w:r w:rsidR="00FE6127" w:rsidRPr="00FE6127">
        <w:rPr>
          <w:sz w:val="28"/>
          <w:szCs w:val="28"/>
          <w:lang w:val="de-DE"/>
        </w:rPr>
        <w:t>thuộc dự án đầu tư xây dựng công trình trên địa bàn thành phố Huế</w:t>
      </w:r>
      <w:r w:rsidR="00B44DDF" w:rsidRPr="00FE6127">
        <w:rPr>
          <w:sz w:val="28"/>
          <w:szCs w:val="28"/>
        </w:rPr>
        <w:t xml:space="preserve"> như sau:</w:t>
      </w:r>
    </w:p>
    <w:p w:rsidR="00B44DDF" w:rsidRPr="00107C3B" w:rsidRDefault="00B44DDF" w:rsidP="00C438B4">
      <w:pPr>
        <w:spacing w:before="120" w:after="120"/>
        <w:ind w:firstLine="567"/>
        <w:jc w:val="both"/>
        <w:rPr>
          <w:b/>
          <w:sz w:val="28"/>
          <w:szCs w:val="28"/>
        </w:rPr>
      </w:pPr>
      <w:r w:rsidRPr="00107C3B">
        <w:rPr>
          <w:b/>
          <w:sz w:val="28"/>
          <w:szCs w:val="28"/>
        </w:rPr>
        <w:t xml:space="preserve">I. SỰ CẦN THIẾT BAN HÀNH </w:t>
      </w:r>
      <w:r w:rsidR="00353B0F" w:rsidRPr="00107C3B">
        <w:rPr>
          <w:b/>
          <w:sz w:val="28"/>
          <w:szCs w:val="28"/>
        </w:rPr>
        <w:t>QUYẾT ĐỊNH</w:t>
      </w:r>
    </w:p>
    <w:p w:rsidR="007C4F35" w:rsidRPr="00107C3B" w:rsidRDefault="00B44DDF" w:rsidP="00C438B4">
      <w:pPr>
        <w:spacing w:before="120" w:after="120"/>
        <w:ind w:firstLine="567"/>
        <w:jc w:val="both"/>
        <w:rPr>
          <w:b/>
          <w:iCs/>
          <w:sz w:val="28"/>
          <w:szCs w:val="28"/>
          <w:lang w:eastAsia="vi-VN"/>
        </w:rPr>
      </w:pPr>
      <w:r w:rsidRPr="00107C3B">
        <w:rPr>
          <w:b/>
          <w:iCs/>
          <w:sz w:val="28"/>
          <w:szCs w:val="28"/>
          <w:lang w:eastAsia="vi-VN"/>
        </w:rPr>
        <w:t xml:space="preserve">1. Cơ sở </w:t>
      </w:r>
      <w:r w:rsidR="002C5EE7" w:rsidRPr="00107C3B">
        <w:rPr>
          <w:b/>
          <w:iCs/>
          <w:sz w:val="28"/>
          <w:szCs w:val="28"/>
          <w:lang w:eastAsia="vi-VN"/>
        </w:rPr>
        <w:t xml:space="preserve">chính trị, </w:t>
      </w:r>
      <w:r w:rsidRPr="00107C3B">
        <w:rPr>
          <w:b/>
          <w:iCs/>
          <w:sz w:val="28"/>
          <w:szCs w:val="28"/>
          <w:lang w:eastAsia="vi-VN"/>
        </w:rPr>
        <w:t>pháp lý:</w:t>
      </w:r>
    </w:p>
    <w:p w:rsidR="0069143B" w:rsidRPr="0069143B" w:rsidRDefault="0069143B" w:rsidP="0069143B">
      <w:pPr>
        <w:spacing w:before="120"/>
        <w:ind w:firstLine="567"/>
        <w:jc w:val="both"/>
        <w:rPr>
          <w:iCs/>
          <w:spacing w:val="-4"/>
          <w:sz w:val="28"/>
          <w:szCs w:val="28"/>
          <w:lang w:val="vi-VN"/>
        </w:rPr>
      </w:pPr>
      <w:r>
        <w:rPr>
          <w:iCs/>
          <w:spacing w:val="-4"/>
          <w:sz w:val="28"/>
          <w:szCs w:val="28"/>
        </w:rPr>
        <w:t>-</w:t>
      </w:r>
      <w:r w:rsidRPr="0069143B">
        <w:rPr>
          <w:iCs/>
          <w:spacing w:val="-4"/>
          <w:sz w:val="28"/>
          <w:szCs w:val="28"/>
          <w:lang w:val="vi-VN"/>
        </w:rPr>
        <w:t xml:space="preserve"> </w:t>
      </w:r>
      <w:bookmarkStart w:id="0" w:name="tvpllink_mdzzpwjltw"/>
      <w:r w:rsidRPr="0069143B">
        <w:rPr>
          <w:iCs/>
          <w:spacing w:val="-4"/>
          <w:sz w:val="28"/>
          <w:szCs w:val="28"/>
          <w:lang w:val="vi-VN"/>
        </w:rPr>
        <w:fldChar w:fldCharType="begin"/>
      </w:r>
      <w:r w:rsidRPr="0069143B">
        <w:rPr>
          <w:iCs/>
          <w:spacing w:val="-4"/>
          <w:sz w:val="28"/>
          <w:szCs w:val="28"/>
          <w:lang w:val="vi-VN"/>
        </w:rPr>
        <w:instrText xml:space="preserve"> HYPERLINK "https://thuvienphapluat.vn/van-ban/Xay-dung-Do-thi/Luat-Xay-dung-2014-238644.aspx" \t "_blank" </w:instrText>
      </w:r>
      <w:r w:rsidRPr="0069143B">
        <w:rPr>
          <w:iCs/>
          <w:spacing w:val="-4"/>
          <w:sz w:val="28"/>
          <w:szCs w:val="28"/>
          <w:lang w:val="vi-VN"/>
        </w:rPr>
        <w:fldChar w:fldCharType="separate"/>
      </w:r>
      <w:r w:rsidRPr="0069143B">
        <w:rPr>
          <w:iCs/>
          <w:spacing w:val="-4"/>
          <w:sz w:val="28"/>
          <w:szCs w:val="28"/>
          <w:lang w:val="vi-VN"/>
        </w:rPr>
        <w:t>Luật Xây dựng số 50/2014/QH13</w:t>
      </w:r>
      <w:r w:rsidRPr="0069143B">
        <w:rPr>
          <w:iCs/>
          <w:spacing w:val="-4"/>
          <w:sz w:val="28"/>
          <w:szCs w:val="28"/>
          <w:lang w:val="vi-VN"/>
        </w:rPr>
        <w:fldChar w:fldCharType="end"/>
      </w:r>
      <w:bookmarkEnd w:id="0"/>
      <w:r w:rsidRPr="0069143B">
        <w:rPr>
          <w:iCs/>
          <w:spacing w:val="-4"/>
          <w:sz w:val="28"/>
          <w:szCs w:val="28"/>
          <w:lang w:val="vi-VN"/>
        </w:rPr>
        <w:t>; Luật sửa đổi, bổ sung một số điều của Luật Xây dựng số: 62/2020/QH14;</w:t>
      </w:r>
    </w:p>
    <w:p w:rsidR="0069143B" w:rsidRPr="0069143B" w:rsidRDefault="0069143B" w:rsidP="0069143B">
      <w:pPr>
        <w:spacing w:before="120"/>
        <w:ind w:firstLine="567"/>
        <w:jc w:val="both"/>
        <w:rPr>
          <w:iCs/>
          <w:spacing w:val="-4"/>
          <w:sz w:val="28"/>
          <w:szCs w:val="28"/>
          <w:lang w:val="vi-VN"/>
        </w:rPr>
      </w:pPr>
      <w:r>
        <w:rPr>
          <w:iCs/>
          <w:spacing w:val="-4"/>
          <w:sz w:val="28"/>
          <w:szCs w:val="28"/>
        </w:rPr>
        <w:t>-</w:t>
      </w:r>
      <w:r w:rsidRPr="0069143B">
        <w:rPr>
          <w:iCs/>
          <w:spacing w:val="-4"/>
          <w:sz w:val="28"/>
          <w:szCs w:val="28"/>
          <w:lang w:val="vi-VN"/>
        </w:rPr>
        <w:t xml:space="preserve"> Luật Đầu tư công số 58/2024/QH15;</w:t>
      </w:r>
    </w:p>
    <w:p w:rsidR="0069143B" w:rsidRPr="0069143B" w:rsidRDefault="0069143B" w:rsidP="0069143B">
      <w:pPr>
        <w:spacing w:before="120"/>
        <w:ind w:firstLine="567"/>
        <w:jc w:val="both"/>
        <w:rPr>
          <w:iCs/>
          <w:spacing w:val="-4"/>
          <w:sz w:val="28"/>
          <w:szCs w:val="28"/>
          <w:lang w:val="vi-VN"/>
        </w:rPr>
      </w:pPr>
      <w:r>
        <w:rPr>
          <w:iCs/>
          <w:spacing w:val="-4"/>
          <w:sz w:val="28"/>
          <w:szCs w:val="28"/>
        </w:rPr>
        <w:t>-</w:t>
      </w:r>
      <w:r w:rsidRPr="0069143B">
        <w:rPr>
          <w:iCs/>
          <w:spacing w:val="-4"/>
          <w:sz w:val="28"/>
          <w:szCs w:val="28"/>
          <w:lang w:val="vi-VN"/>
        </w:rPr>
        <w:t> </w:t>
      </w:r>
      <w:bookmarkStart w:id="1" w:name="tvpllink_sejwphwsid"/>
      <w:r w:rsidRPr="0069143B">
        <w:rPr>
          <w:iCs/>
          <w:spacing w:val="-4"/>
          <w:sz w:val="28"/>
          <w:szCs w:val="28"/>
          <w:lang w:val="vi-VN"/>
        </w:rPr>
        <w:fldChar w:fldCharType="begin"/>
      </w:r>
      <w:r w:rsidRPr="0069143B">
        <w:rPr>
          <w:iCs/>
          <w:spacing w:val="-4"/>
          <w:sz w:val="28"/>
          <w:szCs w:val="28"/>
          <w:lang w:val="vi-VN"/>
        </w:rPr>
        <w:instrText xml:space="preserve"> HYPERLINK "https://thuvienphapluat.vn/van-ban/Xay-dung-Do-thi/Luat-Phong-chay-chua-chay-cuu-nan-cuu-ho-2024-so-55-2024-QH15-621347.aspx" \t "_blank" </w:instrText>
      </w:r>
      <w:r w:rsidRPr="0069143B">
        <w:rPr>
          <w:iCs/>
          <w:spacing w:val="-4"/>
          <w:sz w:val="28"/>
          <w:szCs w:val="28"/>
          <w:lang w:val="vi-VN"/>
        </w:rPr>
        <w:fldChar w:fldCharType="separate"/>
      </w:r>
      <w:r w:rsidRPr="0069143B">
        <w:rPr>
          <w:iCs/>
          <w:spacing w:val="-4"/>
          <w:sz w:val="28"/>
          <w:szCs w:val="28"/>
          <w:lang w:val="vi-VN"/>
        </w:rPr>
        <w:t>Luật Phòng cháy, chữa cháy và cứu nạn, cứu hộ</w:t>
      </w:r>
      <w:r w:rsidRPr="0069143B">
        <w:rPr>
          <w:iCs/>
          <w:spacing w:val="-4"/>
          <w:sz w:val="28"/>
          <w:szCs w:val="28"/>
          <w:lang w:val="vi-VN"/>
        </w:rPr>
        <w:fldChar w:fldCharType="end"/>
      </w:r>
      <w:bookmarkEnd w:id="1"/>
      <w:r w:rsidRPr="0069143B">
        <w:rPr>
          <w:iCs/>
          <w:spacing w:val="-4"/>
          <w:sz w:val="28"/>
          <w:szCs w:val="28"/>
          <w:lang w:val="vi-VN"/>
        </w:rPr>
        <w:t> số 55/2024/QH15;</w:t>
      </w:r>
    </w:p>
    <w:p w:rsidR="0069143B" w:rsidRPr="0069143B" w:rsidRDefault="0069143B" w:rsidP="0069143B">
      <w:pPr>
        <w:spacing w:before="120"/>
        <w:ind w:firstLine="567"/>
        <w:jc w:val="both"/>
        <w:rPr>
          <w:iCs/>
          <w:spacing w:val="-4"/>
          <w:sz w:val="28"/>
          <w:szCs w:val="28"/>
          <w:lang w:val="vi-VN"/>
        </w:rPr>
      </w:pPr>
      <w:r>
        <w:rPr>
          <w:iCs/>
          <w:spacing w:val="-4"/>
          <w:sz w:val="28"/>
          <w:szCs w:val="28"/>
        </w:rPr>
        <w:t>-</w:t>
      </w:r>
      <w:r w:rsidRPr="0069143B">
        <w:rPr>
          <w:iCs/>
          <w:spacing w:val="-4"/>
          <w:sz w:val="28"/>
          <w:szCs w:val="28"/>
          <w:lang w:val="vi-VN"/>
        </w:rPr>
        <w:t xml:space="preserve"> Luật Quy hoạch đô thị và nông thôn số 47/2024/QH15;</w:t>
      </w:r>
    </w:p>
    <w:p w:rsidR="0069143B" w:rsidRPr="0069143B" w:rsidRDefault="0069143B" w:rsidP="0069143B">
      <w:pPr>
        <w:spacing w:before="120"/>
        <w:ind w:firstLine="567"/>
        <w:jc w:val="both"/>
        <w:rPr>
          <w:iCs/>
          <w:spacing w:val="-4"/>
          <w:sz w:val="28"/>
          <w:szCs w:val="28"/>
          <w:lang w:val="vi-VN"/>
        </w:rPr>
      </w:pPr>
      <w:r>
        <w:rPr>
          <w:iCs/>
          <w:spacing w:val="-4"/>
          <w:sz w:val="28"/>
          <w:szCs w:val="28"/>
        </w:rPr>
        <w:t>-</w:t>
      </w:r>
      <w:r w:rsidRPr="0069143B">
        <w:rPr>
          <w:iCs/>
          <w:spacing w:val="-4"/>
          <w:sz w:val="28"/>
          <w:szCs w:val="28"/>
          <w:lang w:val="vi-VN"/>
        </w:rPr>
        <w:t xml:space="preserve">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số 90/2025/QH15;</w:t>
      </w:r>
    </w:p>
    <w:p w:rsidR="0069143B" w:rsidRPr="0069143B" w:rsidRDefault="0069143B" w:rsidP="0069143B">
      <w:pPr>
        <w:spacing w:before="120"/>
        <w:ind w:firstLine="567"/>
        <w:jc w:val="both"/>
        <w:rPr>
          <w:iCs/>
          <w:spacing w:val="-4"/>
          <w:sz w:val="28"/>
          <w:szCs w:val="28"/>
          <w:lang w:val="vi-VN"/>
        </w:rPr>
      </w:pPr>
      <w:r>
        <w:rPr>
          <w:iCs/>
          <w:spacing w:val="-4"/>
          <w:sz w:val="28"/>
          <w:szCs w:val="28"/>
        </w:rPr>
        <w:t>-</w:t>
      </w:r>
      <w:r w:rsidRPr="0069143B">
        <w:rPr>
          <w:iCs/>
          <w:spacing w:val="-4"/>
          <w:sz w:val="28"/>
          <w:szCs w:val="28"/>
          <w:lang w:val="vi-VN"/>
        </w:rPr>
        <w:t xml:space="preserve"> Nghị định số 175/2024/NĐ-CP ngày 30 tháng 12 năm 2024 của Chỉnh phủ quy định chi tiết một số điều và biện pháp thi hành Luật Xây dựng về quản lý hoạt động xây dựng</w:t>
      </w:r>
    </w:p>
    <w:p w:rsidR="0069143B" w:rsidRPr="0069143B" w:rsidRDefault="0069143B" w:rsidP="0069143B">
      <w:pPr>
        <w:spacing w:before="120"/>
        <w:ind w:firstLine="567"/>
        <w:jc w:val="both"/>
        <w:rPr>
          <w:iCs/>
          <w:spacing w:val="-4"/>
          <w:sz w:val="28"/>
          <w:szCs w:val="28"/>
          <w:lang w:val="vi-VN"/>
        </w:rPr>
      </w:pPr>
      <w:r>
        <w:rPr>
          <w:iCs/>
          <w:spacing w:val="-4"/>
          <w:sz w:val="28"/>
          <w:szCs w:val="28"/>
        </w:rPr>
        <w:t>-</w:t>
      </w:r>
      <w:r w:rsidRPr="0069143B">
        <w:rPr>
          <w:iCs/>
          <w:spacing w:val="-4"/>
          <w:sz w:val="28"/>
          <w:szCs w:val="28"/>
          <w:lang w:val="vi-VN"/>
        </w:rPr>
        <w:t xml:space="preserve"> Nghị định số 78/2025/NĐ-CP ngày 01 tháng 4 năm 2025 của Chính phủ quy định chi tiết một số điều và biện pháp để tổ chức, hướng dẫn thi hành </w:t>
      </w:r>
      <w:bookmarkStart w:id="2" w:name="tvpllink_wmctndtokn_1"/>
      <w:r w:rsidRPr="0069143B">
        <w:rPr>
          <w:iCs/>
          <w:spacing w:val="-4"/>
          <w:sz w:val="28"/>
          <w:szCs w:val="28"/>
          <w:lang w:val="vi-VN"/>
        </w:rPr>
        <w:fldChar w:fldCharType="begin"/>
      </w:r>
      <w:r w:rsidRPr="0069143B">
        <w:rPr>
          <w:iCs/>
          <w:spacing w:val="-4"/>
          <w:sz w:val="28"/>
          <w:szCs w:val="28"/>
          <w:lang w:val="vi-VN"/>
        </w:rPr>
        <w:instrText xml:space="preserve"> HYPERLINK "https://thuvienphapluat.vn/van-ban/Bo-may-hanh-chinh/Luat-ban-hanh-van-ban-quy-pham-phap-luat-2025-so-64-2025-QH15-639239.aspx" \t "_blank" </w:instrText>
      </w:r>
      <w:r w:rsidRPr="0069143B">
        <w:rPr>
          <w:iCs/>
          <w:spacing w:val="-4"/>
          <w:sz w:val="28"/>
          <w:szCs w:val="28"/>
          <w:lang w:val="vi-VN"/>
        </w:rPr>
        <w:fldChar w:fldCharType="separate"/>
      </w:r>
      <w:r w:rsidRPr="0069143B">
        <w:rPr>
          <w:iCs/>
          <w:spacing w:val="-4"/>
          <w:sz w:val="28"/>
          <w:szCs w:val="28"/>
          <w:lang w:val="vi-VN"/>
        </w:rPr>
        <w:t>Luật Ban hành văn bản quy phạm pháp luật</w:t>
      </w:r>
      <w:r w:rsidRPr="0069143B">
        <w:rPr>
          <w:iCs/>
          <w:spacing w:val="-4"/>
          <w:sz w:val="28"/>
          <w:szCs w:val="28"/>
          <w:lang w:val="vi-VN"/>
        </w:rPr>
        <w:fldChar w:fldCharType="end"/>
      </w:r>
      <w:bookmarkEnd w:id="2"/>
      <w:r w:rsidRPr="0069143B">
        <w:rPr>
          <w:iCs/>
          <w:spacing w:val="-4"/>
          <w:sz w:val="28"/>
          <w:szCs w:val="28"/>
          <w:lang w:val="vi-VN"/>
        </w:rPr>
        <w:t>;</w:t>
      </w:r>
    </w:p>
    <w:p w:rsidR="0069143B" w:rsidRPr="0069143B" w:rsidRDefault="0069143B" w:rsidP="0069143B">
      <w:pPr>
        <w:spacing w:before="120"/>
        <w:ind w:firstLine="567"/>
        <w:jc w:val="both"/>
        <w:rPr>
          <w:iCs/>
          <w:spacing w:val="-4"/>
          <w:sz w:val="28"/>
          <w:szCs w:val="28"/>
          <w:lang w:val="vi-VN"/>
        </w:rPr>
      </w:pPr>
      <w:r>
        <w:rPr>
          <w:iCs/>
          <w:spacing w:val="-4"/>
          <w:sz w:val="28"/>
          <w:szCs w:val="28"/>
        </w:rPr>
        <w:t>-</w:t>
      </w:r>
      <w:r w:rsidRPr="0069143B">
        <w:rPr>
          <w:iCs/>
          <w:spacing w:val="-4"/>
          <w:sz w:val="28"/>
          <w:szCs w:val="28"/>
          <w:lang w:val="vi-VN"/>
        </w:rPr>
        <w:t xml:space="preserve"> Nghị định số 105/2025/NĐ-CP ngày 15 tháng 5 năm 2025 của Chính phủ quy định chi tiết một số điều và biện pháp thi hành Luật Phòng cháy, chữa cháy và cứu nạn, cứu hộ;</w:t>
      </w:r>
    </w:p>
    <w:p w:rsidR="0069143B" w:rsidRPr="0069143B" w:rsidRDefault="0069143B" w:rsidP="0069143B">
      <w:pPr>
        <w:spacing w:before="120"/>
        <w:ind w:firstLine="567"/>
        <w:jc w:val="both"/>
        <w:rPr>
          <w:iCs/>
          <w:spacing w:val="-4"/>
          <w:sz w:val="28"/>
          <w:szCs w:val="28"/>
          <w:lang w:val="vi-VN"/>
        </w:rPr>
      </w:pPr>
      <w:r>
        <w:rPr>
          <w:iCs/>
          <w:spacing w:val="-4"/>
          <w:sz w:val="28"/>
          <w:szCs w:val="28"/>
        </w:rPr>
        <w:lastRenderedPageBreak/>
        <w:t>-</w:t>
      </w:r>
      <w:r w:rsidRPr="0069143B">
        <w:rPr>
          <w:iCs/>
          <w:spacing w:val="-4"/>
          <w:sz w:val="28"/>
          <w:szCs w:val="28"/>
          <w:lang w:val="vi-VN"/>
        </w:rPr>
        <w:t xml:space="preserve"> Nghị định số 140/2025/NĐ-CP ngày 12 tháng 6 năm 2025 của Chính phủ quy định về phân định thẩm quyền của chính quyền địa phương 02 cấp trong lĩnh vực quản lý nhà nước của Bộ Xây dựng;</w:t>
      </w:r>
    </w:p>
    <w:p w:rsidR="0069143B" w:rsidRPr="0069143B" w:rsidRDefault="0069143B" w:rsidP="0069143B">
      <w:pPr>
        <w:spacing w:before="120"/>
        <w:ind w:firstLine="567"/>
        <w:jc w:val="both"/>
        <w:rPr>
          <w:iCs/>
          <w:spacing w:val="-4"/>
          <w:sz w:val="28"/>
          <w:szCs w:val="28"/>
          <w:lang w:val="vi-VN"/>
        </w:rPr>
      </w:pPr>
      <w:r>
        <w:rPr>
          <w:iCs/>
          <w:spacing w:val="-4"/>
          <w:sz w:val="28"/>
          <w:szCs w:val="28"/>
        </w:rPr>
        <w:t>-</w:t>
      </w:r>
      <w:r w:rsidRPr="0069143B">
        <w:rPr>
          <w:iCs/>
          <w:spacing w:val="-4"/>
          <w:sz w:val="28"/>
          <w:szCs w:val="28"/>
          <w:lang w:val="vi-VN"/>
        </w:rPr>
        <w:t xml:space="preserve"> Nghị định số 144/2025/NĐ-CP ngày 12 tháng 6 năm 2025 của Chính phủ quy định về phân quyền, phân cấp trong lĩnh vực quản lý nhà nước của Bộ Xây dựng;</w:t>
      </w:r>
    </w:p>
    <w:p w:rsidR="007446C2" w:rsidRPr="00D01DF2" w:rsidRDefault="0069143B" w:rsidP="007446C2">
      <w:pPr>
        <w:pStyle w:val="BodyText"/>
        <w:spacing w:before="120"/>
        <w:ind w:left="0" w:firstLine="567"/>
        <w:rPr>
          <w:iCs/>
          <w:spacing w:val="-4"/>
        </w:rPr>
      </w:pPr>
      <w:r>
        <w:rPr>
          <w:iCs/>
          <w:spacing w:val="-4"/>
        </w:rPr>
        <w:t>-</w:t>
      </w:r>
      <w:r w:rsidRPr="0069143B">
        <w:rPr>
          <w:iCs/>
          <w:spacing w:val="-4"/>
          <w:lang w:val="vi-VN"/>
        </w:rPr>
        <w:t xml:space="preserve"> Nghị định số 178/2025/NĐ-CP ngày 01 tháng 7 năm 2025 của Chính phủ quy định chi tiết một số </w:t>
      </w:r>
      <w:r w:rsidRPr="0069143B">
        <w:rPr>
          <w:rFonts w:hint="eastAsia"/>
          <w:iCs/>
          <w:spacing w:val="-4"/>
          <w:lang w:val="vi-VN"/>
        </w:rPr>
        <w:t>đ</w:t>
      </w:r>
      <w:r w:rsidRPr="0069143B">
        <w:rPr>
          <w:iCs/>
          <w:spacing w:val="-4"/>
          <w:lang w:val="vi-VN"/>
        </w:rPr>
        <w:t xml:space="preserve">iều của Luật Quy hoạch </w:t>
      </w:r>
      <w:r w:rsidRPr="0069143B">
        <w:rPr>
          <w:rFonts w:hint="eastAsia"/>
          <w:iCs/>
          <w:spacing w:val="-4"/>
          <w:lang w:val="vi-VN"/>
        </w:rPr>
        <w:t>đô</w:t>
      </w:r>
      <w:r w:rsidR="00D01DF2">
        <w:rPr>
          <w:iCs/>
          <w:spacing w:val="-4"/>
          <w:lang w:val="vi-VN"/>
        </w:rPr>
        <w:t xml:space="preserve"> thị và nông thôn</w:t>
      </w:r>
      <w:r w:rsidR="00D01DF2">
        <w:rPr>
          <w:iCs/>
          <w:spacing w:val="-4"/>
        </w:rPr>
        <w:t>.</w:t>
      </w:r>
      <w:r w:rsidR="007446C2">
        <w:rPr>
          <w:iCs/>
          <w:spacing w:val="-4"/>
        </w:rPr>
        <w:t>\</w:t>
      </w:r>
    </w:p>
    <w:p w:rsidR="00B44DDF" w:rsidRPr="00107C3B" w:rsidRDefault="00B44DDF" w:rsidP="00C438B4">
      <w:pPr>
        <w:spacing w:before="120" w:after="120"/>
        <w:ind w:firstLine="567"/>
        <w:jc w:val="both"/>
        <w:rPr>
          <w:b/>
          <w:iCs/>
          <w:sz w:val="28"/>
          <w:szCs w:val="28"/>
          <w:lang w:eastAsia="vi-VN"/>
        </w:rPr>
      </w:pPr>
      <w:r w:rsidRPr="00107C3B">
        <w:rPr>
          <w:b/>
          <w:iCs/>
          <w:sz w:val="28"/>
          <w:szCs w:val="28"/>
          <w:lang w:eastAsia="vi-VN"/>
        </w:rPr>
        <w:t>2. Cơ sở thực tiễn:</w:t>
      </w:r>
    </w:p>
    <w:p w:rsidR="00E560D9" w:rsidRPr="00107C3B" w:rsidRDefault="00603CCA" w:rsidP="00C438B4">
      <w:pPr>
        <w:spacing w:before="120" w:after="120"/>
        <w:ind w:firstLine="567"/>
        <w:jc w:val="both"/>
        <w:rPr>
          <w:spacing w:val="-4"/>
          <w:sz w:val="28"/>
          <w:szCs w:val="28"/>
          <w:lang w:val="vi-VN"/>
        </w:rPr>
      </w:pPr>
      <w:r w:rsidRPr="00107C3B">
        <w:rPr>
          <w:iCs/>
          <w:spacing w:val="-4"/>
          <w:sz w:val="28"/>
          <w:szCs w:val="28"/>
          <w:lang w:val="vi-VN"/>
        </w:rPr>
        <w:t xml:space="preserve">Ngày 30 tháng 12 năm 2024, Chính phủ ban hành Nghị định số 175/2024/NĐ-CP của Chính phủ Quy định chi tiết một số điều và biện pháp thi hành Luật Xây dựng về quản lý hoạt động xây dựng, trong đó bãi bỏ hoàn toàn </w:t>
      </w:r>
      <w:r w:rsidRPr="00107C3B">
        <w:rPr>
          <w:spacing w:val="-4"/>
          <w:sz w:val="28"/>
          <w:szCs w:val="28"/>
          <w:lang w:val="vi-VN"/>
        </w:rPr>
        <w:t>Nghị định số 15/2021/NĐ-CP ngày 03 tháng 3 năm 2021 quy định chi tiết một số nội dung về quản lý dự án đầu tư xây dựng, được sửa đổi, bổ sung tại Điều 12, Phụ lục VI, Phụ lục VII của Nghị định số 35/2023/NĐ-CP ngày 20 tháng 6 năm 2023. Trong đó quy định c</w:t>
      </w:r>
      <w:r w:rsidR="00EA7E88" w:rsidRPr="00107C3B">
        <w:rPr>
          <w:spacing w:val="-4"/>
          <w:sz w:val="28"/>
          <w:szCs w:val="28"/>
          <w:lang w:val="vi-VN"/>
        </w:rPr>
        <w:t xml:space="preserve">ụ thể hơn và tiếp tục cho phép </w:t>
      </w:r>
      <w:r w:rsidR="00EA7E88" w:rsidRPr="00107C3B">
        <w:rPr>
          <w:spacing w:val="-4"/>
          <w:sz w:val="28"/>
          <w:szCs w:val="28"/>
        </w:rPr>
        <w:t>Ủy ban nhân dân</w:t>
      </w:r>
      <w:r w:rsidRPr="00107C3B">
        <w:rPr>
          <w:spacing w:val="-4"/>
          <w:sz w:val="28"/>
          <w:szCs w:val="28"/>
          <w:lang w:val="vi-VN"/>
        </w:rPr>
        <w:t xml:space="preserve"> cấp tỉnh được phân cấp mạnh hơn nữa </w:t>
      </w:r>
      <w:r w:rsidR="00E560D9" w:rsidRPr="00107C3B">
        <w:rPr>
          <w:spacing w:val="-4"/>
          <w:sz w:val="28"/>
          <w:szCs w:val="28"/>
        </w:rPr>
        <w:t xml:space="preserve">trong công tác thẩm định </w:t>
      </w:r>
      <w:r w:rsidR="00E560D9" w:rsidRPr="00107C3B">
        <w:rPr>
          <w:sz w:val="28"/>
          <w:szCs w:val="28"/>
        </w:rPr>
        <w:t>thẩm định Báo cáo nghiên cứu khả thi đầu tư xây dựng, Báo cáo kinh tế - kỹ thuật đầu tư xây dựng, thiết kế xây dựng triển khai sau thiết kế cơ sở</w:t>
      </w:r>
      <w:r w:rsidRPr="00107C3B">
        <w:rPr>
          <w:spacing w:val="-4"/>
          <w:sz w:val="28"/>
          <w:szCs w:val="28"/>
          <w:lang w:val="vi-VN"/>
        </w:rPr>
        <w:t xml:space="preserve">. </w:t>
      </w:r>
    </w:p>
    <w:p w:rsidR="003D21AB" w:rsidRPr="00107C3B" w:rsidRDefault="00603CCA" w:rsidP="00C438B4">
      <w:pPr>
        <w:spacing w:before="120" w:after="120"/>
        <w:ind w:firstLine="567"/>
        <w:jc w:val="both"/>
        <w:rPr>
          <w:sz w:val="28"/>
          <w:szCs w:val="28"/>
        </w:rPr>
      </w:pPr>
      <w:r w:rsidRPr="00107C3B">
        <w:rPr>
          <w:snapToGrid w:val="0"/>
          <w:sz w:val="28"/>
          <w:szCs w:val="28"/>
        </w:rPr>
        <w:t>Ngoài ra</w:t>
      </w:r>
      <w:r w:rsidR="00F90DB0" w:rsidRPr="00107C3B">
        <w:rPr>
          <w:snapToGrid w:val="0"/>
          <w:sz w:val="28"/>
          <w:szCs w:val="28"/>
        </w:rPr>
        <w:t>,</w:t>
      </w:r>
      <w:r w:rsidRPr="00107C3B">
        <w:rPr>
          <w:snapToGrid w:val="0"/>
          <w:sz w:val="28"/>
          <w:szCs w:val="28"/>
        </w:rPr>
        <w:t xml:space="preserve"> </w:t>
      </w:r>
      <w:r w:rsidR="00F90DB0" w:rsidRPr="00107C3B">
        <w:rPr>
          <w:sz w:val="28"/>
          <w:szCs w:val="28"/>
        </w:rPr>
        <w:t xml:space="preserve">ngày 12 tháng 6 năm 2025, Chính phủ ban hành </w:t>
      </w:r>
      <w:r w:rsidRPr="00107C3B">
        <w:rPr>
          <w:sz w:val="28"/>
          <w:szCs w:val="28"/>
        </w:rPr>
        <w:t xml:space="preserve">Nghị định số 140/2025/NĐ-CP Quy định về phân định thẩm quyền của chính quyền địa phương 02 cấp trong lĩnh vực quản lý nhà nước của Bộ Xây dựng </w:t>
      </w:r>
      <w:r w:rsidR="00F90DB0" w:rsidRPr="00107C3B">
        <w:rPr>
          <w:sz w:val="28"/>
          <w:szCs w:val="28"/>
        </w:rPr>
        <w:t>và Nghị định số 144/2025/NĐ-CP ngày 12 tháng 6 năm 2025 của Chính phủ quy định về phân quyền, phân cấp trong lĩnh vực quản lý nhà nước của Bộ Xây dựng</w:t>
      </w:r>
      <w:r w:rsidR="00E155A0" w:rsidRPr="00107C3B">
        <w:rPr>
          <w:sz w:val="28"/>
          <w:szCs w:val="28"/>
        </w:rPr>
        <w:t xml:space="preserve">, trong đó quy định công tác thẩm định của cơ quan được giao quản lý xây dựng thuộc Ủy ban nhân dân cấp xã do Ủy ban nhân dân tỉnh phân cấp, đồng thời </w:t>
      </w:r>
      <w:r w:rsidR="00EA7E88" w:rsidRPr="00107C3B">
        <w:rPr>
          <w:sz w:val="28"/>
          <w:szCs w:val="28"/>
        </w:rPr>
        <w:t xml:space="preserve">Chính phủ phân cấp cho </w:t>
      </w:r>
      <w:r w:rsidR="00EA7E88" w:rsidRPr="00107C3B">
        <w:rPr>
          <w:spacing w:val="-4"/>
          <w:sz w:val="28"/>
          <w:szCs w:val="28"/>
        </w:rPr>
        <w:t>Ủy ban nhân dân</w:t>
      </w:r>
      <w:r w:rsidR="00EA7E88" w:rsidRPr="00107C3B">
        <w:rPr>
          <w:spacing w:val="-4"/>
          <w:sz w:val="28"/>
          <w:szCs w:val="28"/>
          <w:lang w:val="vi-VN"/>
        </w:rPr>
        <w:t xml:space="preserve"> cấp tỉnh</w:t>
      </w:r>
      <w:r w:rsidR="00EA7E88" w:rsidRPr="00107C3B">
        <w:rPr>
          <w:sz w:val="28"/>
          <w:szCs w:val="28"/>
        </w:rPr>
        <w:t xml:space="preserve"> thực hiện thẩm định đối với các dự án, công trình trước đây thuộc Bộ quản lý xây dựng chuyên ngành thực hiện.</w:t>
      </w:r>
    </w:p>
    <w:p w:rsidR="00E560D9" w:rsidRPr="00107C3B" w:rsidRDefault="00E560D9" w:rsidP="00C438B4">
      <w:pPr>
        <w:spacing w:before="120" w:after="120"/>
        <w:ind w:firstLine="567"/>
        <w:jc w:val="both"/>
        <w:rPr>
          <w:sz w:val="28"/>
          <w:szCs w:val="28"/>
        </w:rPr>
      </w:pPr>
      <w:r w:rsidRPr="00107C3B">
        <w:rPr>
          <w:spacing w:val="-4"/>
          <w:sz w:val="28"/>
          <w:szCs w:val="28"/>
          <w:lang w:val="vi-VN"/>
        </w:rPr>
        <w:t xml:space="preserve">Do vậy để cụ thể hóa nhiệm </w:t>
      </w:r>
      <w:r w:rsidRPr="000A1AC9">
        <w:rPr>
          <w:sz w:val="28"/>
          <w:szCs w:val="28"/>
        </w:rPr>
        <w:t xml:space="preserve">vụ trên, việc xây dựng và tham mưu cho UBND thành phố ban hành Quyết định </w:t>
      </w:r>
      <w:r w:rsidR="00DA7DBA" w:rsidRPr="000A1AC9">
        <w:rPr>
          <w:sz w:val="28"/>
          <w:szCs w:val="28"/>
        </w:rPr>
        <w:t xml:space="preserve">ban hành </w:t>
      </w:r>
      <w:r w:rsidR="000A1AC9" w:rsidRPr="000A1AC9">
        <w:rPr>
          <w:sz w:val="28"/>
          <w:szCs w:val="28"/>
        </w:rPr>
        <w:t>Quy định phân cấp công tác thẩm định Báo cáo nghiên cứu khả thi đầu tư xây dựng, Báo cáo kinh tế - kỹ thuật đầu tư xây dựng, thiết kế xây dựng triển khai sau thiết kế cơ sở và chấp thuận vị trí, hướng tuyến, tổng mặt bằng thuộc dự án đầu tư xây dựng công trình trên địa bàn thành phố Huế</w:t>
      </w:r>
      <w:r w:rsidR="000A1AC9" w:rsidRPr="000A1AC9">
        <w:rPr>
          <w:sz w:val="28"/>
          <w:szCs w:val="28"/>
        </w:rPr>
        <w:t xml:space="preserve"> </w:t>
      </w:r>
      <w:r w:rsidRPr="000A1AC9">
        <w:rPr>
          <w:sz w:val="28"/>
          <w:szCs w:val="28"/>
        </w:rPr>
        <w:t>là rất cần thiết</w:t>
      </w:r>
      <w:r w:rsidRPr="00107C3B">
        <w:rPr>
          <w:spacing w:val="-4"/>
          <w:sz w:val="28"/>
          <w:szCs w:val="28"/>
          <w:lang w:val="vi-VN"/>
        </w:rPr>
        <w:t xml:space="preserve"> </w:t>
      </w:r>
      <w:r w:rsidR="00106DDF" w:rsidRPr="00107C3B">
        <w:rPr>
          <w:spacing w:val="-4"/>
          <w:sz w:val="28"/>
          <w:szCs w:val="28"/>
        </w:rPr>
        <w:t xml:space="preserve">để </w:t>
      </w:r>
      <w:r w:rsidRPr="00107C3B">
        <w:rPr>
          <w:spacing w:val="-4"/>
          <w:sz w:val="28"/>
          <w:szCs w:val="28"/>
          <w:lang w:val="vi-VN"/>
        </w:rPr>
        <w:t xml:space="preserve">triển khai thực hiện. Quyết định này sẽ thay thế </w:t>
      </w:r>
      <w:r w:rsidRPr="00107C3B">
        <w:rPr>
          <w:sz w:val="28"/>
          <w:szCs w:val="28"/>
          <w:lang w:val="de-DE"/>
        </w:rPr>
        <w:t xml:space="preserve">Quyết định số 11/2024/QĐ-UBND ngày 12 tháng 4 năm 2024 của Ủy ban nhân dân tỉnh Thừa Thiên Huế ban hành </w:t>
      </w:r>
      <w:r w:rsidRPr="00107C3B">
        <w:rPr>
          <w:sz w:val="28"/>
          <w:szCs w:val="28"/>
        </w:rPr>
        <w:t>Quy định phân cấp công tác thẩm định Báo cáo nghiên cứu khả thi đầu tư xây dựng, Báo cáo kinh tế - kỹ thuật đầu tư xây dựng, thiết kế xây dựng triển khai sau thiết kế cơ sở thuộc dự án đầu tư xây dựng công trình  trên địa bàn tỉnh Thừa Thiên Huế</w:t>
      </w:r>
    </w:p>
    <w:p w:rsidR="00921F53" w:rsidRPr="00107C3B" w:rsidRDefault="00234378" w:rsidP="00C438B4">
      <w:pPr>
        <w:pStyle w:val="Heading1"/>
        <w:spacing w:before="120" w:after="120"/>
        <w:ind w:left="0" w:right="3" w:firstLine="567"/>
        <w:jc w:val="both"/>
        <w:rPr>
          <w:rFonts w:ascii="Times New Roman Bold" w:hAnsi="Times New Roman Bold"/>
        </w:rPr>
      </w:pPr>
      <w:r w:rsidRPr="00107C3B">
        <w:rPr>
          <w:rFonts w:ascii="Times New Roman Bold" w:hAnsi="Times New Roman Bold"/>
        </w:rPr>
        <w:t>I</w:t>
      </w:r>
      <w:r w:rsidR="00273010" w:rsidRPr="00107C3B">
        <w:rPr>
          <w:rFonts w:ascii="Times New Roman Bold" w:hAnsi="Times New Roman Bold"/>
        </w:rPr>
        <w:t xml:space="preserve">I. </w:t>
      </w:r>
      <w:r w:rsidR="00FC7254" w:rsidRPr="00107C3B">
        <w:rPr>
          <w:rFonts w:ascii="Times New Roman Bold" w:hAnsi="Times New Roman Bold"/>
        </w:rPr>
        <w:t>MỤC ĐÍCH BAN HÀNH, Q</w:t>
      </w:r>
      <w:bookmarkStart w:id="3" w:name="_GoBack"/>
      <w:bookmarkEnd w:id="3"/>
      <w:r w:rsidR="00FC7254" w:rsidRPr="00107C3B">
        <w:rPr>
          <w:rFonts w:ascii="Times New Roman Bold" w:hAnsi="Times New Roman Bold"/>
        </w:rPr>
        <w:t xml:space="preserve">UAN ĐIỂM XÂY DỰNG DỰ THẢO </w:t>
      </w:r>
      <w:r w:rsidR="00353B0F" w:rsidRPr="00107C3B">
        <w:rPr>
          <w:rFonts w:ascii="Times New Roman Bold" w:hAnsi="Times New Roman Bold"/>
        </w:rPr>
        <w:t>QUYẾT ĐỊNH</w:t>
      </w:r>
    </w:p>
    <w:p w:rsidR="003D21AB" w:rsidRPr="00107C3B" w:rsidRDefault="003D21AB" w:rsidP="00C438B4">
      <w:pPr>
        <w:spacing w:before="120" w:after="120"/>
        <w:ind w:firstLine="567"/>
        <w:jc w:val="both"/>
        <w:rPr>
          <w:snapToGrid w:val="0"/>
          <w:sz w:val="28"/>
          <w:szCs w:val="28"/>
        </w:rPr>
      </w:pPr>
      <w:r w:rsidRPr="00107C3B">
        <w:rPr>
          <w:b/>
          <w:snapToGrid w:val="0"/>
          <w:sz w:val="28"/>
          <w:szCs w:val="28"/>
        </w:rPr>
        <w:t>1. Mục đích:</w:t>
      </w:r>
      <w:r w:rsidRPr="00107C3B">
        <w:rPr>
          <w:snapToGrid w:val="0"/>
          <w:sz w:val="28"/>
          <w:szCs w:val="28"/>
        </w:rPr>
        <w:t xml:space="preserve"> Phân </w:t>
      </w:r>
      <w:r w:rsidRPr="00107C3B">
        <w:rPr>
          <w:rFonts w:hint="eastAsia"/>
          <w:snapToGrid w:val="0"/>
          <w:sz w:val="28"/>
          <w:szCs w:val="28"/>
        </w:rPr>
        <w:t>đ</w:t>
      </w:r>
      <w:r w:rsidRPr="00107C3B">
        <w:rPr>
          <w:snapToGrid w:val="0"/>
          <w:sz w:val="28"/>
          <w:szCs w:val="28"/>
        </w:rPr>
        <w:t xml:space="preserve">ịnh </w:t>
      </w:r>
      <w:r w:rsidR="00ED7A8B" w:rsidRPr="00107C3B">
        <w:rPr>
          <w:snapToGrid w:val="0"/>
          <w:sz w:val="28"/>
          <w:szCs w:val="28"/>
        </w:rPr>
        <w:t xml:space="preserve">rõ thẩm quyền, trách nhiệm của </w:t>
      </w:r>
      <w:r w:rsidRPr="00107C3B">
        <w:rPr>
          <w:snapToGrid w:val="0"/>
          <w:sz w:val="28"/>
          <w:szCs w:val="28"/>
        </w:rPr>
        <w:t xml:space="preserve">cơ quan chuyên môn về xây dựng cấp tỉnh bao gồm Sở Xây dựng, Sở Công Thương, Sở Nông </w:t>
      </w:r>
      <w:r w:rsidRPr="00107C3B">
        <w:rPr>
          <w:snapToGrid w:val="0"/>
          <w:sz w:val="28"/>
          <w:szCs w:val="28"/>
        </w:rPr>
        <w:lastRenderedPageBreak/>
        <w:t xml:space="preserve">nghiệp và Môi trường và </w:t>
      </w:r>
      <w:r w:rsidR="00CC60A8" w:rsidRPr="00107C3B">
        <w:rPr>
          <w:snapToGrid w:val="0"/>
          <w:sz w:val="28"/>
          <w:szCs w:val="28"/>
        </w:rPr>
        <w:t>c</w:t>
      </w:r>
      <w:r w:rsidR="00BF0E2B" w:rsidRPr="00107C3B">
        <w:rPr>
          <w:snapToGrid w:val="0"/>
          <w:sz w:val="28"/>
          <w:szCs w:val="28"/>
        </w:rPr>
        <w:t xml:space="preserve">ơ quan </w:t>
      </w:r>
      <w:r w:rsidR="00106DDF" w:rsidRPr="00107C3B">
        <w:rPr>
          <w:snapToGrid w:val="0"/>
          <w:sz w:val="28"/>
          <w:szCs w:val="28"/>
        </w:rPr>
        <w:t xml:space="preserve">được giao </w:t>
      </w:r>
      <w:r w:rsidR="00BF0E2B" w:rsidRPr="00107C3B">
        <w:rPr>
          <w:snapToGrid w:val="0"/>
          <w:sz w:val="28"/>
          <w:szCs w:val="28"/>
        </w:rPr>
        <w:t>quản lý xây dựng thuộc Ủy ban nhân dân cấp xã</w:t>
      </w:r>
      <w:r w:rsidRPr="00107C3B">
        <w:rPr>
          <w:snapToGrid w:val="0"/>
          <w:sz w:val="28"/>
          <w:szCs w:val="28"/>
        </w:rPr>
        <w:t xml:space="preserve"> trong việc thẩm </w:t>
      </w:r>
      <w:r w:rsidRPr="00107C3B">
        <w:rPr>
          <w:rFonts w:hint="eastAsia"/>
          <w:snapToGrid w:val="0"/>
          <w:sz w:val="28"/>
          <w:szCs w:val="28"/>
        </w:rPr>
        <w:t>đ</w:t>
      </w:r>
      <w:r w:rsidRPr="00107C3B">
        <w:rPr>
          <w:snapToGrid w:val="0"/>
          <w:sz w:val="28"/>
          <w:szCs w:val="28"/>
        </w:rPr>
        <w:t>ịnh Báo cáo nghiên cứu khả thi, Báo cáo kinh tế - kỹ thuật</w:t>
      </w:r>
      <w:r w:rsidR="00CB7B60" w:rsidRPr="00107C3B">
        <w:rPr>
          <w:snapToGrid w:val="0"/>
          <w:sz w:val="28"/>
          <w:szCs w:val="28"/>
        </w:rPr>
        <w:t xml:space="preserve"> đầu tư xây dựng</w:t>
      </w:r>
      <w:r w:rsidRPr="00107C3B">
        <w:rPr>
          <w:snapToGrid w:val="0"/>
          <w:sz w:val="28"/>
          <w:szCs w:val="28"/>
        </w:rPr>
        <w:t>, thiết kế xây dựng triển khai sau thiết kế c</w:t>
      </w:r>
      <w:r w:rsidRPr="00107C3B">
        <w:rPr>
          <w:rFonts w:hint="eastAsia"/>
          <w:snapToGrid w:val="0"/>
          <w:sz w:val="28"/>
          <w:szCs w:val="28"/>
        </w:rPr>
        <w:t>ơ</w:t>
      </w:r>
      <w:r w:rsidRPr="00107C3B">
        <w:rPr>
          <w:snapToGrid w:val="0"/>
          <w:sz w:val="28"/>
          <w:szCs w:val="28"/>
        </w:rPr>
        <w:t xml:space="preserve"> sở thuộc các dự án </w:t>
      </w:r>
      <w:r w:rsidRPr="00107C3B">
        <w:rPr>
          <w:rFonts w:hint="eastAsia"/>
          <w:snapToGrid w:val="0"/>
          <w:sz w:val="28"/>
          <w:szCs w:val="28"/>
        </w:rPr>
        <w:t>đ</w:t>
      </w:r>
      <w:r w:rsidRPr="00107C3B">
        <w:rPr>
          <w:snapToGrid w:val="0"/>
          <w:sz w:val="28"/>
          <w:szCs w:val="28"/>
        </w:rPr>
        <w:t>ầu t</w:t>
      </w:r>
      <w:r w:rsidRPr="00107C3B">
        <w:rPr>
          <w:rFonts w:hint="eastAsia"/>
          <w:snapToGrid w:val="0"/>
          <w:sz w:val="28"/>
          <w:szCs w:val="28"/>
        </w:rPr>
        <w:t>ư</w:t>
      </w:r>
      <w:r w:rsidRPr="00107C3B">
        <w:rPr>
          <w:snapToGrid w:val="0"/>
          <w:sz w:val="28"/>
          <w:szCs w:val="28"/>
        </w:rPr>
        <w:t xml:space="preserve"> xây dựng trên địa bàn </w:t>
      </w:r>
      <w:r w:rsidR="00BF0E2B" w:rsidRPr="00107C3B">
        <w:rPr>
          <w:snapToGrid w:val="0"/>
          <w:sz w:val="28"/>
          <w:szCs w:val="28"/>
        </w:rPr>
        <w:t>thành phố</w:t>
      </w:r>
      <w:r w:rsidRPr="00107C3B">
        <w:rPr>
          <w:snapToGrid w:val="0"/>
          <w:sz w:val="28"/>
          <w:szCs w:val="28"/>
        </w:rPr>
        <w:t xml:space="preserve">; </w:t>
      </w:r>
      <w:r w:rsidRPr="00107C3B">
        <w:rPr>
          <w:rFonts w:hint="eastAsia"/>
          <w:snapToGrid w:val="0"/>
          <w:sz w:val="28"/>
          <w:szCs w:val="28"/>
        </w:rPr>
        <w:t>đ</w:t>
      </w:r>
      <w:r w:rsidRPr="00107C3B">
        <w:rPr>
          <w:snapToGrid w:val="0"/>
          <w:sz w:val="28"/>
          <w:szCs w:val="28"/>
        </w:rPr>
        <w:t xml:space="preserve">ảm bảo </w:t>
      </w:r>
      <w:r w:rsidRPr="00107C3B">
        <w:rPr>
          <w:rFonts w:hint="eastAsia"/>
          <w:snapToGrid w:val="0"/>
          <w:sz w:val="28"/>
          <w:szCs w:val="28"/>
        </w:rPr>
        <w:t>đú</w:t>
      </w:r>
      <w:r w:rsidRPr="00107C3B">
        <w:rPr>
          <w:snapToGrid w:val="0"/>
          <w:sz w:val="28"/>
          <w:szCs w:val="28"/>
        </w:rPr>
        <w:t xml:space="preserve">ng pháp luật, </w:t>
      </w:r>
      <w:r w:rsidRPr="00107C3B">
        <w:rPr>
          <w:rFonts w:hint="eastAsia"/>
          <w:snapToGrid w:val="0"/>
          <w:sz w:val="28"/>
          <w:szCs w:val="28"/>
        </w:rPr>
        <w:t>đơ</w:t>
      </w:r>
      <w:r w:rsidRPr="00107C3B">
        <w:rPr>
          <w:snapToGrid w:val="0"/>
          <w:sz w:val="28"/>
          <w:szCs w:val="28"/>
        </w:rPr>
        <w:t xml:space="preserve">n giản thủ tục hành chính, phù hợp với tình hình thực tế của </w:t>
      </w:r>
      <w:r w:rsidR="00BF0E2B" w:rsidRPr="00107C3B">
        <w:rPr>
          <w:snapToGrid w:val="0"/>
          <w:sz w:val="28"/>
          <w:szCs w:val="28"/>
        </w:rPr>
        <w:t>thành phố Huế</w:t>
      </w:r>
    </w:p>
    <w:p w:rsidR="003D21AB" w:rsidRPr="00107C3B" w:rsidRDefault="003D21AB" w:rsidP="00C438B4">
      <w:pPr>
        <w:spacing w:before="120" w:after="120"/>
        <w:ind w:firstLine="567"/>
        <w:jc w:val="both"/>
        <w:rPr>
          <w:b/>
          <w:snapToGrid w:val="0"/>
          <w:sz w:val="28"/>
          <w:szCs w:val="28"/>
        </w:rPr>
      </w:pPr>
      <w:r w:rsidRPr="00107C3B">
        <w:rPr>
          <w:b/>
          <w:snapToGrid w:val="0"/>
          <w:sz w:val="28"/>
          <w:szCs w:val="28"/>
        </w:rPr>
        <w:t xml:space="preserve">2. Quan điểm chỉ đạo: </w:t>
      </w:r>
    </w:p>
    <w:p w:rsidR="00A357B7" w:rsidRPr="00107C3B" w:rsidRDefault="00A357B7" w:rsidP="00C438B4">
      <w:pPr>
        <w:spacing w:before="120" w:after="120"/>
        <w:ind w:firstLine="567"/>
        <w:jc w:val="both"/>
        <w:rPr>
          <w:sz w:val="28"/>
          <w:szCs w:val="28"/>
        </w:rPr>
      </w:pPr>
      <w:r w:rsidRPr="00107C3B">
        <w:rPr>
          <w:sz w:val="28"/>
          <w:szCs w:val="28"/>
        </w:rPr>
        <w:t>- Đảm bảo tuân thủ các quy định của Luật Xây dựng, Luật Đầu tư công</w:t>
      </w:r>
      <w:r w:rsidR="0069143B">
        <w:rPr>
          <w:sz w:val="28"/>
          <w:szCs w:val="28"/>
        </w:rPr>
        <w:t>,</w:t>
      </w:r>
      <w:r w:rsidRPr="00107C3B">
        <w:rPr>
          <w:sz w:val="28"/>
          <w:szCs w:val="28"/>
        </w:rPr>
        <w:t xml:space="preserve"> Luật Phòng cháy, Nghị định số 175/2024/NĐ-CP, Nghị định số 140/2025/NĐ-CP, Nghị định số 144/2025/NĐ-CP và các văn bản pháp luật có liên quan.</w:t>
      </w:r>
    </w:p>
    <w:p w:rsidR="00A357B7" w:rsidRPr="00107C3B" w:rsidRDefault="00A357B7" w:rsidP="00C438B4">
      <w:pPr>
        <w:spacing w:before="120" w:after="120"/>
        <w:ind w:firstLine="567"/>
        <w:jc w:val="both"/>
        <w:rPr>
          <w:sz w:val="28"/>
          <w:szCs w:val="28"/>
        </w:rPr>
      </w:pPr>
      <w:r w:rsidRPr="00107C3B">
        <w:rPr>
          <w:sz w:val="28"/>
          <w:szCs w:val="28"/>
        </w:rPr>
        <w:t>- Các nội dung phải phù hợp với tình hình thực tế của thành phố, đảm bảo tính khả thi và hi</w:t>
      </w:r>
      <w:r w:rsidR="000A1AC9">
        <w:rPr>
          <w:sz w:val="28"/>
          <w:szCs w:val="28"/>
        </w:rPr>
        <w:t xml:space="preserve">ệu quả khi triển khai thực hiện; </w:t>
      </w:r>
      <w:r w:rsidR="000A1AC9" w:rsidRPr="000A1AC9">
        <w:rPr>
          <w:sz w:val="28"/>
          <w:szCs w:val="28"/>
        </w:rPr>
        <w:t>Đảm bảo tuân thủ nguyên tắc phân cấp mạnh mẽ cho địa phương, phát huy tối đa tính chủ động, quyết đoán và khả năng tự điều hành của thành phố</w:t>
      </w:r>
      <w:r w:rsidR="000A1AC9">
        <w:rPr>
          <w:sz w:val="28"/>
          <w:szCs w:val="28"/>
        </w:rPr>
        <w:t>.</w:t>
      </w:r>
    </w:p>
    <w:p w:rsidR="00A357B7" w:rsidRPr="00107C3B" w:rsidRDefault="00A357B7" w:rsidP="00C438B4">
      <w:pPr>
        <w:spacing w:before="120" w:after="120"/>
        <w:ind w:firstLine="567"/>
        <w:jc w:val="both"/>
        <w:rPr>
          <w:sz w:val="28"/>
          <w:szCs w:val="28"/>
        </w:rPr>
      </w:pPr>
      <w:r w:rsidRPr="00107C3B">
        <w:rPr>
          <w:sz w:val="28"/>
          <w:szCs w:val="28"/>
        </w:rPr>
        <w:t>- Các quy định trong Quyết định phải đảm bảo tính đồng bộ và nhất quán với các quy định pháp luật hiện hành và các văn bản pháp luật mới được ban hành.</w:t>
      </w:r>
    </w:p>
    <w:p w:rsidR="00921F53" w:rsidRPr="00107C3B" w:rsidRDefault="00D85C49" w:rsidP="00C438B4">
      <w:pPr>
        <w:pStyle w:val="Heading1"/>
        <w:spacing w:before="120" w:after="120"/>
        <w:ind w:left="0" w:right="112" w:firstLine="567"/>
        <w:jc w:val="both"/>
        <w:rPr>
          <w:spacing w:val="-4"/>
        </w:rPr>
      </w:pPr>
      <w:r w:rsidRPr="00107C3B">
        <w:tab/>
      </w:r>
      <w:r w:rsidR="00DF7AA6" w:rsidRPr="00107C3B">
        <w:t>III</w:t>
      </w:r>
      <w:r w:rsidR="00BB68F9" w:rsidRPr="00107C3B">
        <w:t xml:space="preserve">. </w:t>
      </w:r>
      <w:r w:rsidR="00FC7254" w:rsidRPr="00107C3B">
        <w:t>QUÁ</w:t>
      </w:r>
      <w:r w:rsidR="00FC7254" w:rsidRPr="00107C3B">
        <w:rPr>
          <w:spacing w:val="-4"/>
        </w:rPr>
        <w:t xml:space="preserve"> </w:t>
      </w:r>
      <w:r w:rsidR="00FC7254" w:rsidRPr="00107C3B">
        <w:t>TRÌNH</w:t>
      </w:r>
      <w:r w:rsidR="00FC7254" w:rsidRPr="00107C3B">
        <w:rPr>
          <w:spacing w:val="-3"/>
        </w:rPr>
        <w:t xml:space="preserve"> </w:t>
      </w:r>
      <w:r w:rsidR="00FC7254" w:rsidRPr="00107C3B">
        <w:t>XÂY</w:t>
      </w:r>
      <w:r w:rsidR="00FC7254" w:rsidRPr="00107C3B">
        <w:rPr>
          <w:spacing w:val="-4"/>
        </w:rPr>
        <w:t xml:space="preserve"> </w:t>
      </w:r>
      <w:r w:rsidR="00FC7254" w:rsidRPr="00107C3B">
        <w:t>DỰNG</w:t>
      </w:r>
      <w:r w:rsidR="00FC7254" w:rsidRPr="00107C3B">
        <w:rPr>
          <w:spacing w:val="-3"/>
        </w:rPr>
        <w:t xml:space="preserve"> </w:t>
      </w:r>
      <w:r w:rsidR="00FC7254" w:rsidRPr="00107C3B">
        <w:t>DỰ</w:t>
      </w:r>
      <w:r w:rsidR="00FC7254" w:rsidRPr="00107C3B">
        <w:rPr>
          <w:spacing w:val="-4"/>
        </w:rPr>
        <w:t xml:space="preserve"> </w:t>
      </w:r>
      <w:r w:rsidR="00FC7254" w:rsidRPr="00107C3B">
        <w:t>THẢO</w:t>
      </w:r>
      <w:r w:rsidR="00FC7254" w:rsidRPr="00107C3B">
        <w:rPr>
          <w:spacing w:val="-3"/>
        </w:rPr>
        <w:t xml:space="preserve"> </w:t>
      </w:r>
      <w:r w:rsidR="00FC7254" w:rsidRPr="00107C3B">
        <w:t>QUYẾT</w:t>
      </w:r>
      <w:r w:rsidR="00FC7254" w:rsidRPr="00107C3B">
        <w:rPr>
          <w:spacing w:val="-3"/>
        </w:rPr>
        <w:t xml:space="preserve"> </w:t>
      </w:r>
      <w:r w:rsidR="00FC7254" w:rsidRPr="00107C3B">
        <w:rPr>
          <w:spacing w:val="-4"/>
        </w:rPr>
        <w:t>ĐỊNH</w:t>
      </w:r>
    </w:p>
    <w:p w:rsidR="00A357B7" w:rsidRPr="00107C3B" w:rsidRDefault="00A357B7" w:rsidP="00C438B4">
      <w:pPr>
        <w:spacing w:before="120" w:after="120"/>
        <w:ind w:firstLine="567"/>
        <w:jc w:val="both"/>
        <w:rPr>
          <w:color w:val="000000"/>
          <w:sz w:val="28"/>
          <w:szCs w:val="28"/>
        </w:rPr>
      </w:pPr>
      <w:r w:rsidRPr="00107C3B">
        <w:rPr>
          <w:bCs/>
          <w:sz w:val="28"/>
          <w:szCs w:val="28"/>
          <w:lang w:val="nl-NL"/>
        </w:rPr>
        <w:t>1. Phân công xây dựng văn bản</w:t>
      </w:r>
    </w:p>
    <w:p w:rsidR="00A357B7" w:rsidRPr="00B602EB" w:rsidRDefault="00A357B7" w:rsidP="00C438B4">
      <w:pPr>
        <w:spacing w:before="120" w:after="120"/>
        <w:ind w:firstLine="567"/>
        <w:jc w:val="both"/>
        <w:rPr>
          <w:bCs/>
          <w:sz w:val="28"/>
          <w:szCs w:val="28"/>
          <w:lang w:val="nl-NL"/>
        </w:rPr>
      </w:pPr>
      <w:r w:rsidRPr="00107C3B">
        <w:rPr>
          <w:bCs/>
          <w:sz w:val="28"/>
          <w:szCs w:val="28"/>
          <w:lang w:val="nl-NL"/>
        </w:rPr>
        <w:t xml:space="preserve">Trên cơ sở đề nghị của Sở Xây dựng, UBND </w:t>
      </w:r>
      <w:r w:rsidR="003520C6" w:rsidRPr="00107C3B">
        <w:rPr>
          <w:bCs/>
          <w:sz w:val="28"/>
          <w:szCs w:val="28"/>
          <w:lang w:val="nl-NL"/>
        </w:rPr>
        <w:t>thành phố</w:t>
      </w:r>
      <w:r w:rsidRPr="00107C3B">
        <w:rPr>
          <w:bCs/>
          <w:sz w:val="28"/>
          <w:szCs w:val="28"/>
          <w:lang w:val="nl-NL"/>
        </w:rPr>
        <w:t xml:space="preserve"> đã có </w:t>
      </w:r>
      <w:r w:rsidRPr="00107C3B">
        <w:rPr>
          <w:sz w:val="28"/>
          <w:szCs w:val="28"/>
          <w:lang w:val="nl-NL"/>
        </w:rPr>
        <w:t xml:space="preserve">Công văn số </w:t>
      </w:r>
      <w:r w:rsidRPr="00107C3B">
        <w:rPr>
          <w:iCs/>
          <w:sz w:val="28"/>
          <w:szCs w:val="28"/>
          <w:lang w:eastAsia="vi-VN"/>
        </w:rPr>
        <w:t>1067/</w:t>
      </w:r>
      <w:r w:rsidRPr="00B602EB">
        <w:rPr>
          <w:iCs/>
          <w:sz w:val="28"/>
          <w:szCs w:val="28"/>
          <w:lang w:eastAsia="vi-VN"/>
        </w:rPr>
        <w:t>UBND-XD ngày 03/02/2025</w:t>
      </w:r>
      <w:r w:rsidRPr="00B602EB">
        <w:rPr>
          <w:bCs/>
          <w:sz w:val="28"/>
          <w:szCs w:val="28"/>
          <w:lang w:val="nl-NL"/>
        </w:rPr>
        <w:t xml:space="preserve"> về </w:t>
      </w:r>
      <w:r w:rsidR="00CB7B60" w:rsidRPr="00B602EB">
        <w:rPr>
          <w:bCs/>
          <w:sz w:val="28"/>
          <w:szCs w:val="28"/>
          <w:lang w:val="nl-NL"/>
        </w:rPr>
        <w:t>thống nhất giao Sở Xây dựng xây dựng dự thảo.</w:t>
      </w:r>
    </w:p>
    <w:p w:rsidR="00A357B7" w:rsidRPr="00B602EB" w:rsidRDefault="00A357B7" w:rsidP="00C438B4">
      <w:pPr>
        <w:spacing w:before="120" w:after="120"/>
        <w:ind w:firstLine="567"/>
        <w:jc w:val="both"/>
        <w:rPr>
          <w:color w:val="000000"/>
          <w:sz w:val="28"/>
          <w:szCs w:val="28"/>
        </w:rPr>
      </w:pPr>
      <w:r w:rsidRPr="00B602EB">
        <w:rPr>
          <w:bCs/>
          <w:sz w:val="28"/>
          <w:szCs w:val="28"/>
          <w:lang w:val="nl-NL"/>
        </w:rPr>
        <w:t>2. Soạn thảo, tổ chức lấy ý kiến đối với Dự thảo văn bản</w:t>
      </w:r>
    </w:p>
    <w:p w:rsidR="00A357B7" w:rsidRPr="00B602EB" w:rsidRDefault="00A357B7" w:rsidP="00C438B4">
      <w:pPr>
        <w:spacing w:before="120" w:after="120"/>
        <w:ind w:firstLine="567"/>
        <w:jc w:val="both"/>
        <w:rPr>
          <w:color w:val="FF0000"/>
          <w:sz w:val="28"/>
          <w:szCs w:val="28"/>
          <w:lang w:val="nl-NL"/>
        </w:rPr>
      </w:pPr>
      <w:r w:rsidRPr="00B602EB">
        <w:rPr>
          <w:sz w:val="28"/>
          <w:szCs w:val="28"/>
          <w:lang w:val="nl-NL"/>
        </w:rPr>
        <w:t xml:space="preserve">Thực hiện chỉ đạo của UBND thành phố, Sở Xây dựng đã xây dựng hồ sơ Dự thảo </w:t>
      </w:r>
      <w:r w:rsidR="003520C6" w:rsidRPr="00B602EB">
        <w:rPr>
          <w:sz w:val="28"/>
          <w:szCs w:val="28"/>
          <w:lang w:val="nl-NL"/>
        </w:rPr>
        <w:t xml:space="preserve">Quyết định </w:t>
      </w:r>
      <w:r w:rsidRPr="00B602EB">
        <w:rPr>
          <w:sz w:val="28"/>
          <w:szCs w:val="28"/>
          <w:lang w:val="nl-NL"/>
        </w:rPr>
        <w:t xml:space="preserve">và có Công văn số ……./SXD-QLXD ngày …/8/2025 gửi lấy ý kiến các cơ quan, đơn vị liên quan và đăng tải trên Cổng thông tin điện tử của thành phố, của Sở để các cơ quan, tổ chức, cá nhân đóng góp ý kiến theo quy định. Hết thời hạn lấy ý kiến, </w:t>
      </w:r>
      <w:r w:rsidRPr="00B602EB">
        <w:rPr>
          <w:bCs/>
          <w:sz w:val="28"/>
          <w:szCs w:val="28"/>
          <w:lang w:val="nl-NL"/>
        </w:rPr>
        <w:t xml:space="preserve">Sở Xây dựng </w:t>
      </w:r>
      <w:r w:rsidRPr="00B602EB">
        <w:rPr>
          <w:sz w:val="28"/>
          <w:szCs w:val="28"/>
          <w:lang w:val="nl-NL"/>
        </w:rPr>
        <w:t xml:space="preserve">đã nhận được ... văn bản góp ý của </w:t>
      </w:r>
      <w:r w:rsidR="00DF10F4" w:rsidRPr="00B602EB">
        <w:rPr>
          <w:sz w:val="28"/>
          <w:szCs w:val="28"/>
        </w:rPr>
        <w:t>Ủy ban Mặt trận Tổ Quốc Việt Nam thành phố Huế,</w:t>
      </w:r>
      <w:r w:rsidR="00DF10F4" w:rsidRPr="00B602EB">
        <w:rPr>
          <w:sz w:val="28"/>
          <w:szCs w:val="28"/>
          <w:lang w:val="nl-NL"/>
        </w:rPr>
        <w:t xml:space="preserve"> </w:t>
      </w:r>
      <w:r w:rsidRPr="00B602EB">
        <w:rPr>
          <w:sz w:val="28"/>
          <w:szCs w:val="28"/>
          <w:lang w:val="nl-NL"/>
        </w:rPr>
        <w:t>các sở, ban, ngành và UBND các xã, phường</w:t>
      </w:r>
      <w:r w:rsidRPr="00B602EB">
        <w:rPr>
          <w:bCs/>
          <w:sz w:val="28"/>
          <w:szCs w:val="28"/>
          <w:lang w:val="nl-NL"/>
        </w:rPr>
        <w:t xml:space="preserve">, Sở Xây dựng </w:t>
      </w:r>
      <w:r w:rsidRPr="00B602EB">
        <w:rPr>
          <w:sz w:val="28"/>
          <w:szCs w:val="28"/>
          <w:lang w:val="nl-NL"/>
        </w:rPr>
        <w:t>nghiên cứu, tiếp thu và chỉnh lý, hoàn thiện Dự thảo.</w:t>
      </w:r>
    </w:p>
    <w:p w:rsidR="00A357B7" w:rsidRPr="00B602EB" w:rsidRDefault="00A357B7" w:rsidP="00C438B4">
      <w:pPr>
        <w:spacing w:before="120" w:after="120"/>
        <w:ind w:firstLine="567"/>
        <w:jc w:val="both"/>
        <w:rPr>
          <w:color w:val="000000"/>
          <w:sz w:val="28"/>
          <w:szCs w:val="28"/>
        </w:rPr>
      </w:pPr>
      <w:r w:rsidRPr="00B602EB">
        <w:rPr>
          <w:sz w:val="28"/>
          <w:szCs w:val="28"/>
          <w:lang w:val="nl-NL"/>
        </w:rPr>
        <w:t>3. Thẩm định Dự thảo</w:t>
      </w:r>
    </w:p>
    <w:p w:rsidR="00A357B7" w:rsidRPr="00ED0210" w:rsidRDefault="00A357B7" w:rsidP="00ED0210">
      <w:pPr>
        <w:spacing w:before="120" w:after="120"/>
        <w:ind w:firstLine="567"/>
        <w:jc w:val="both"/>
        <w:rPr>
          <w:bCs/>
          <w:sz w:val="28"/>
          <w:szCs w:val="28"/>
        </w:rPr>
      </w:pPr>
      <w:r w:rsidRPr="00B602EB">
        <w:rPr>
          <w:rFonts w:eastAsia="MS Mincho"/>
          <w:iCs/>
          <w:sz w:val="28"/>
          <w:szCs w:val="28"/>
          <w:lang w:eastAsia="ja-JP"/>
        </w:rPr>
        <w:t xml:space="preserve">Sở Tư pháp đã thẩm định tại </w:t>
      </w:r>
      <w:r w:rsidRPr="00B602EB">
        <w:rPr>
          <w:bCs/>
          <w:sz w:val="28"/>
          <w:szCs w:val="28"/>
        </w:rPr>
        <w:t>Báo</w:t>
      </w:r>
      <w:r w:rsidRPr="00107C3B">
        <w:rPr>
          <w:bCs/>
          <w:sz w:val="28"/>
          <w:szCs w:val="28"/>
        </w:rPr>
        <w:t xml:space="preserve"> cáo số …./BC-STP ngày    /…./2025</w:t>
      </w:r>
      <w:r w:rsidRPr="00107C3B">
        <w:rPr>
          <w:rFonts w:eastAsia="MS Mincho"/>
          <w:iCs/>
          <w:sz w:val="28"/>
          <w:szCs w:val="28"/>
          <w:lang w:eastAsia="ja-JP"/>
        </w:rPr>
        <w:t>, Sở Xây dựng đã tiếp thu và hoàn chỉnh lại dự thảo Quyết định.</w:t>
      </w:r>
    </w:p>
    <w:p w:rsidR="00A357B7" w:rsidRPr="00107C3B" w:rsidRDefault="00A357B7" w:rsidP="00C438B4">
      <w:pPr>
        <w:spacing w:before="120" w:after="120"/>
        <w:ind w:firstLine="567"/>
        <w:jc w:val="both"/>
        <w:rPr>
          <w:b/>
          <w:spacing w:val="-2"/>
          <w:sz w:val="28"/>
          <w:szCs w:val="28"/>
        </w:rPr>
      </w:pPr>
      <w:r w:rsidRPr="00107C3B">
        <w:rPr>
          <w:b/>
          <w:spacing w:val="-2"/>
          <w:sz w:val="28"/>
          <w:szCs w:val="28"/>
        </w:rPr>
        <w:t>IV. BỐ CỤC VÀ NỘI DUNG CƠ BẢN CỦA DỰ ÁN, DỰ THẢO VĂN BẢN</w:t>
      </w:r>
    </w:p>
    <w:p w:rsidR="00A357B7" w:rsidRPr="00107C3B" w:rsidRDefault="00A357B7" w:rsidP="00C438B4">
      <w:pPr>
        <w:spacing w:before="120" w:after="120"/>
        <w:ind w:firstLine="567"/>
        <w:jc w:val="both"/>
        <w:rPr>
          <w:spacing w:val="2"/>
          <w:sz w:val="28"/>
          <w:szCs w:val="28"/>
          <w:lang w:val="fi-FI"/>
        </w:rPr>
      </w:pPr>
      <w:r w:rsidRPr="00107C3B">
        <w:rPr>
          <w:spacing w:val="2"/>
          <w:sz w:val="28"/>
          <w:szCs w:val="28"/>
          <w:lang w:val="fi-FI"/>
        </w:rPr>
        <w:t>1. Phạm vi điều chỉnh, đối tượng áp dụng</w:t>
      </w:r>
    </w:p>
    <w:p w:rsidR="00A357B7" w:rsidRPr="00107C3B" w:rsidRDefault="00A357B7" w:rsidP="00C438B4">
      <w:pPr>
        <w:spacing w:before="120" w:after="120"/>
        <w:ind w:firstLine="567"/>
        <w:jc w:val="both"/>
        <w:rPr>
          <w:bCs/>
          <w:snapToGrid w:val="0"/>
          <w:sz w:val="28"/>
          <w:szCs w:val="28"/>
          <w:lang w:val="fi-FI"/>
        </w:rPr>
      </w:pPr>
      <w:r w:rsidRPr="00107C3B">
        <w:rPr>
          <w:bCs/>
          <w:snapToGrid w:val="0"/>
          <w:sz w:val="28"/>
          <w:szCs w:val="28"/>
          <w:lang w:val="fi-FI"/>
        </w:rPr>
        <w:t>a) Phạm vi điều chỉnh:</w:t>
      </w:r>
    </w:p>
    <w:p w:rsidR="00A357B7" w:rsidRPr="00107C3B" w:rsidRDefault="00A357B7" w:rsidP="00C438B4">
      <w:pPr>
        <w:spacing w:before="120" w:after="120"/>
        <w:ind w:firstLine="567"/>
        <w:jc w:val="both"/>
        <w:rPr>
          <w:sz w:val="28"/>
          <w:szCs w:val="28"/>
          <w:lang w:val="de-DE"/>
        </w:rPr>
      </w:pPr>
      <w:r w:rsidRPr="00107C3B">
        <w:rPr>
          <w:sz w:val="28"/>
          <w:szCs w:val="28"/>
        </w:rPr>
        <w:t xml:space="preserve">- </w:t>
      </w:r>
      <w:r w:rsidRPr="00107C3B">
        <w:rPr>
          <w:sz w:val="28"/>
          <w:szCs w:val="28"/>
          <w:lang w:val="de-DE"/>
        </w:rPr>
        <w:t xml:space="preserve">Phân cấp công tác quản lý nhà nước về thẩm định Báo cáo nghiên cứu khả thi đầu tư xây dựng, thẩm định Báo cáo kinh tế - kỹ thuật đầu tư xây dựng và thiết kế xây dựng triển khai sau thiết kế cơ sở </w:t>
      </w:r>
      <w:r w:rsidRPr="00107C3B">
        <w:rPr>
          <w:sz w:val="28"/>
          <w:szCs w:val="28"/>
        </w:rPr>
        <w:t xml:space="preserve">được quy định tại Điều 15, Điều 16, Điều 44 Nghị định số 175/2024/NĐ-CP </w:t>
      </w:r>
      <w:r w:rsidRPr="00107C3B">
        <w:rPr>
          <w:bCs/>
          <w:sz w:val="28"/>
          <w:szCs w:val="28"/>
        </w:rPr>
        <w:t xml:space="preserve">ngày 30 tháng 12 năm 2024 của Chính phủ </w:t>
      </w:r>
      <w:r w:rsidRPr="00107C3B">
        <w:rPr>
          <w:bCs/>
          <w:sz w:val="28"/>
          <w:szCs w:val="28"/>
        </w:rPr>
        <w:lastRenderedPageBreak/>
        <w:t>Quy định chi tiết một số điều và biện pháp thi hành Luật Xây dựng về quản lý hoạt động xây dựng (sau đây gọi là Nghị định số 175/2024/NĐ-CP)</w:t>
      </w:r>
      <w:r w:rsidRPr="00107C3B">
        <w:rPr>
          <w:sz w:val="28"/>
          <w:szCs w:val="28"/>
        </w:rPr>
        <w:t xml:space="preserve">; khoản 5 Điều 7 </w:t>
      </w:r>
      <w:r w:rsidRPr="00107C3B">
        <w:rPr>
          <w:bCs/>
          <w:sz w:val="28"/>
          <w:szCs w:val="28"/>
        </w:rPr>
        <w:t xml:space="preserve">Nghị định số 140/2025/NĐ-CP ngày 12 tháng 6 năm 2025 của Chính phủ Quy định về phân định thẩm quyền của chính quyền địa phương 02 cấp trong lĩnh vực quản lý nhà nước của Bộ Xây dựng </w:t>
      </w:r>
      <w:r w:rsidRPr="00107C3B">
        <w:rPr>
          <w:sz w:val="28"/>
          <w:szCs w:val="28"/>
        </w:rPr>
        <w:t xml:space="preserve">và </w:t>
      </w:r>
      <w:r w:rsidRPr="00107C3B">
        <w:rPr>
          <w:bCs/>
          <w:sz w:val="28"/>
          <w:szCs w:val="28"/>
        </w:rPr>
        <w:t>Điều 11 Nghị định số 144/2025/NĐ-CP ngày 12 tháng 6 năm 2025 của Chính phủ Quy định về phân quyền, phân cấp trong lĩnh vực quản lý nhà nước của Bộ Xây dựng.</w:t>
      </w:r>
    </w:p>
    <w:p w:rsidR="00A357B7" w:rsidRPr="00107C3B" w:rsidRDefault="00A357B7" w:rsidP="00C438B4">
      <w:pPr>
        <w:spacing w:before="120" w:after="120"/>
        <w:ind w:firstLine="567"/>
        <w:jc w:val="both"/>
        <w:rPr>
          <w:color w:val="000000"/>
          <w:sz w:val="28"/>
          <w:szCs w:val="28"/>
        </w:rPr>
      </w:pPr>
      <w:r w:rsidRPr="00107C3B">
        <w:rPr>
          <w:sz w:val="28"/>
          <w:szCs w:val="28"/>
          <w:lang w:val="de-DE"/>
        </w:rPr>
        <w:t xml:space="preserve">- Phân cấp chấp thuận vị trí, hướng tuyến, tổng mặt bằng của dự án đầu tư xây dựng tại khu vực không có yêu cầu lập quy hoạch xây dựng, quy hoạch có tính chất kỹ thuật chuyên ngành khác </w:t>
      </w:r>
      <w:r w:rsidRPr="00107C3B">
        <w:rPr>
          <w:sz w:val="28"/>
          <w:szCs w:val="28"/>
        </w:rPr>
        <w:t>theo quy định tại điểm g khoản 2 Điều 13 và điểm d khoản 3 Điều 50 Nghị định số 175/2024/NĐ-CP.</w:t>
      </w:r>
    </w:p>
    <w:p w:rsidR="00A357B7" w:rsidRPr="00107C3B" w:rsidRDefault="00A357B7" w:rsidP="00C438B4">
      <w:pPr>
        <w:spacing w:before="120" w:after="120"/>
        <w:ind w:firstLine="567"/>
        <w:jc w:val="both"/>
        <w:rPr>
          <w:sz w:val="28"/>
          <w:szCs w:val="28"/>
          <w:lang w:val="de-DE"/>
        </w:rPr>
      </w:pPr>
      <w:r w:rsidRPr="00107C3B">
        <w:rPr>
          <w:sz w:val="28"/>
          <w:szCs w:val="28"/>
          <w:lang w:val="de-DE"/>
        </w:rPr>
        <w:t xml:space="preserve">- </w:t>
      </w:r>
      <w:r w:rsidRPr="00107C3B">
        <w:rPr>
          <w:rStyle w:val="fontstyle01"/>
          <w:i w:val="0"/>
          <w:lang w:val="de-DE"/>
        </w:rPr>
        <w:t>Các dự án, các công trình</w:t>
      </w:r>
      <w:r w:rsidRPr="00107C3B">
        <w:rPr>
          <w:i/>
          <w:sz w:val="28"/>
          <w:szCs w:val="28"/>
          <w:lang w:val="de-DE"/>
        </w:rPr>
        <w:t xml:space="preserve"> </w:t>
      </w:r>
      <w:r w:rsidRPr="00107C3B">
        <w:rPr>
          <w:sz w:val="28"/>
          <w:szCs w:val="28"/>
          <w:lang w:val="de-DE"/>
        </w:rPr>
        <w:t>không thuộc phạm vi điều chỉnh của Quy định này, gồm</w:t>
      </w:r>
      <w:r w:rsidRPr="000A1AC9">
        <w:rPr>
          <w:i/>
          <w:sz w:val="28"/>
          <w:szCs w:val="28"/>
          <w:lang w:val="de-DE"/>
        </w:rPr>
        <w:t xml:space="preserve">: </w:t>
      </w:r>
      <w:r w:rsidRPr="000A1AC9">
        <w:rPr>
          <w:sz w:val="28"/>
          <w:szCs w:val="28"/>
          <w:lang w:val="de-DE"/>
        </w:rPr>
        <w:t>c</w:t>
      </w:r>
      <w:r w:rsidRPr="000A1AC9">
        <w:rPr>
          <w:rStyle w:val="fontstyle01"/>
          <w:i w:val="0"/>
          <w:lang w:val="de-DE"/>
        </w:rPr>
        <w:t>ác</w:t>
      </w:r>
      <w:r w:rsidRPr="00107C3B">
        <w:rPr>
          <w:rStyle w:val="fontstyle01"/>
          <w:i w:val="0"/>
          <w:lang w:val="de-DE"/>
        </w:rPr>
        <w:t xml:space="preserve"> dự án, các công trình được đầu tư xây dựng trên địa bàn khu kinh tế, công nghiệp do Ban Quản lý Khu Kinh tế, công nghiệp thành phố quản lý</w:t>
      </w:r>
      <w:r w:rsidRPr="00107C3B">
        <w:rPr>
          <w:sz w:val="28"/>
          <w:szCs w:val="28"/>
          <w:lang w:val="de-DE"/>
        </w:rPr>
        <w:t>; dự án xây dựng công trình đặc thù (công trình bí mật nhà nước, công trình được xây dựng theo lệnh khẩn cấp); các dự án, công trình quốc phòng, an ninh; công trình xây dựng tạm.</w:t>
      </w:r>
    </w:p>
    <w:p w:rsidR="00A357B7" w:rsidRPr="00107C3B" w:rsidRDefault="00A357B7" w:rsidP="00C438B4">
      <w:pPr>
        <w:spacing w:before="120" w:after="120"/>
        <w:ind w:firstLine="567"/>
        <w:jc w:val="both"/>
        <w:rPr>
          <w:sz w:val="28"/>
          <w:szCs w:val="28"/>
          <w:lang w:val="de-DE"/>
        </w:rPr>
      </w:pPr>
      <w:r w:rsidRPr="00107C3B">
        <w:rPr>
          <w:sz w:val="28"/>
          <w:szCs w:val="28"/>
          <w:lang w:val="de-DE"/>
        </w:rPr>
        <w:t>- Các nội dung khác không được quy định tại Quy định này, thực hiện theo các quy định của pháp luật hiện hành.</w:t>
      </w:r>
    </w:p>
    <w:p w:rsidR="00A357B7" w:rsidRPr="00107C3B" w:rsidRDefault="00A357B7" w:rsidP="00C438B4">
      <w:pPr>
        <w:spacing w:before="120" w:after="120"/>
        <w:ind w:firstLine="567"/>
        <w:jc w:val="both"/>
        <w:rPr>
          <w:sz w:val="28"/>
          <w:szCs w:val="28"/>
          <w:lang w:val="de-DE"/>
        </w:rPr>
      </w:pPr>
      <w:r w:rsidRPr="00107C3B">
        <w:rPr>
          <w:bCs/>
          <w:snapToGrid w:val="0"/>
          <w:sz w:val="28"/>
          <w:szCs w:val="28"/>
          <w:lang w:val="fi-FI"/>
        </w:rPr>
        <w:t>b) Đối tượng áp dụng:</w:t>
      </w:r>
      <w:r w:rsidRPr="00107C3B">
        <w:rPr>
          <w:sz w:val="28"/>
          <w:szCs w:val="28"/>
          <w:lang w:val="de-DE"/>
        </w:rPr>
        <w:t xml:space="preserve"> Quy định này áp dụng đối với các Sở, Ban, Ngành thành phố; Ủy ban nhân dân các xã, phường (sau đây gọi tắt là Ủy ban nhân dân cấp xã) có liên quan đến công tác quản lý dự án đầu tư xây dựng trên địa bàn thành phố Huế.</w:t>
      </w:r>
    </w:p>
    <w:p w:rsidR="00A357B7" w:rsidRPr="00107C3B" w:rsidRDefault="00A357B7" w:rsidP="00C438B4">
      <w:pPr>
        <w:spacing w:before="120" w:after="120"/>
        <w:ind w:firstLine="567"/>
        <w:jc w:val="both"/>
        <w:rPr>
          <w:bCs/>
          <w:snapToGrid w:val="0"/>
          <w:sz w:val="28"/>
          <w:szCs w:val="28"/>
          <w:lang w:val="fi-FI"/>
        </w:rPr>
      </w:pPr>
      <w:r w:rsidRPr="00107C3B">
        <w:rPr>
          <w:bCs/>
          <w:snapToGrid w:val="0"/>
          <w:sz w:val="28"/>
          <w:szCs w:val="28"/>
          <w:lang w:val="fi-FI"/>
        </w:rPr>
        <w:t xml:space="preserve">2. Bố cục của </w:t>
      </w:r>
      <w:r w:rsidR="00A26700">
        <w:rPr>
          <w:bCs/>
          <w:snapToGrid w:val="0"/>
          <w:sz w:val="28"/>
          <w:szCs w:val="28"/>
          <w:lang w:val="fi-FI"/>
        </w:rPr>
        <w:t>D</w:t>
      </w:r>
      <w:r w:rsidRPr="00107C3B">
        <w:rPr>
          <w:bCs/>
          <w:snapToGrid w:val="0"/>
          <w:sz w:val="28"/>
          <w:szCs w:val="28"/>
          <w:lang w:val="fi-FI"/>
        </w:rPr>
        <w:t>ự thảo văn bản</w:t>
      </w:r>
    </w:p>
    <w:p w:rsidR="00A357B7" w:rsidRPr="00107C3B" w:rsidRDefault="00A357B7" w:rsidP="00C438B4">
      <w:pPr>
        <w:spacing w:before="120" w:after="120"/>
        <w:ind w:firstLine="567"/>
        <w:jc w:val="both"/>
        <w:rPr>
          <w:bCs/>
          <w:snapToGrid w:val="0"/>
          <w:sz w:val="28"/>
          <w:szCs w:val="28"/>
          <w:lang w:val="fi-FI"/>
        </w:rPr>
      </w:pPr>
      <w:r w:rsidRPr="00107C3B">
        <w:rPr>
          <w:bCs/>
          <w:snapToGrid w:val="0"/>
          <w:sz w:val="28"/>
          <w:szCs w:val="28"/>
          <w:lang w:val="fi-FI"/>
        </w:rPr>
        <w:t xml:space="preserve">Bố cục Quyết định gồm 01 Quyết định và kèm theo </w:t>
      </w:r>
      <w:r w:rsidR="000A1AC9" w:rsidRPr="000A1AC9">
        <w:rPr>
          <w:sz w:val="28"/>
          <w:szCs w:val="28"/>
        </w:rPr>
        <w:t>Quy định phân cấp công tác thẩm định Báo cáo nghiên cứu khả thi đầu tư xây dựng, Báo cáo kinh tế - kỹ thuật đầu tư xây dựng, thiết kế xây dựng triển khai sau thiết kế cơ sở và chấp thuận vị trí, hướng tuyến, tổng mặt bằng thuộc dự án đầu tư xây dựng công trình trên địa bàn thành phố Huế</w:t>
      </w:r>
      <w:r w:rsidRPr="00107C3B">
        <w:rPr>
          <w:bCs/>
          <w:snapToGrid w:val="0"/>
          <w:sz w:val="28"/>
          <w:szCs w:val="28"/>
          <w:lang w:val="fi-FI"/>
        </w:rPr>
        <w:t>.</w:t>
      </w:r>
    </w:p>
    <w:p w:rsidR="00D20ADE" w:rsidRPr="00107C3B" w:rsidRDefault="00D20ADE" w:rsidP="00C438B4">
      <w:pPr>
        <w:spacing w:before="120" w:after="120"/>
        <w:ind w:firstLine="567"/>
        <w:jc w:val="both"/>
        <w:rPr>
          <w:bCs/>
          <w:snapToGrid w:val="0"/>
          <w:sz w:val="28"/>
          <w:szCs w:val="28"/>
          <w:lang w:val="fi-FI"/>
        </w:rPr>
      </w:pPr>
      <w:r w:rsidRPr="00107C3B">
        <w:rPr>
          <w:bCs/>
          <w:snapToGrid w:val="0"/>
          <w:sz w:val="28"/>
          <w:szCs w:val="28"/>
          <w:lang w:val="fi-FI"/>
        </w:rPr>
        <w:t>3. Nội dung cơ bản</w:t>
      </w:r>
    </w:p>
    <w:p w:rsidR="00D20ADE" w:rsidRPr="00107C3B" w:rsidRDefault="00D20ADE" w:rsidP="00C438B4">
      <w:pPr>
        <w:pBdr>
          <w:bottom w:val="single" w:sz="4" w:space="16" w:color="FFFFFF"/>
        </w:pBdr>
        <w:shd w:val="clear" w:color="auto" w:fill="FFFFFF"/>
        <w:spacing w:before="120" w:after="120"/>
        <w:ind w:firstLine="567"/>
        <w:jc w:val="both"/>
        <w:rPr>
          <w:sz w:val="28"/>
          <w:szCs w:val="28"/>
          <w:lang w:val="it-IT"/>
        </w:rPr>
      </w:pPr>
      <w:r w:rsidRPr="00107C3B">
        <w:rPr>
          <w:sz w:val="28"/>
          <w:szCs w:val="28"/>
          <w:lang w:val="it-IT"/>
        </w:rPr>
        <w:t>- Chương I: Quy định chung</w:t>
      </w:r>
    </w:p>
    <w:p w:rsidR="000A1AC9" w:rsidRDefault="00D20ADE" w:rsidP="000A1AC9">
      <w:pPr>
        <w:pBdr>
          <w:bottom w:val="single" w:sz="4" w:space="16" w:color="FFFFFF"/>
        </w:pBdr>
        <w:shd w:val="clear" w:color="auto" w:fill="FFFFFF"/>
        <w:spacing w:before="120" w:after="120"/>
        <w:ind w:firstLine="567"/>
        <w:jc w:val="both"/>
        <w:rPr>
          <w:sz w:val="28"/>
          <w:szCs w:val="28"/>
          <w:lang w:val="it-IT"/>
        </w:rPr>
      </w:pPr>
      <w:r w:rsidRPr="00107C3B">
        <w:rPr>
          <w:sz w:val="28"/>
          <w:szCs w:val="28"/>
          <w:lang w:val="it-IT"/>
        </w:rPr>
        <w:t xml:space="preserve">- Chương II: Thẩm định </w:t>
      </w:r>
      <w:r w:rsidRPr="00107C3B">
        <w:rPr>
          <w:sz w:val="28"/>
          <w:szCs w:val="28"/>
          <w:lang w:val="de-DE"/>
        </w:rPr>
        <w:t xml:space="preserve">Báo cáo nghiên cứu khả thi đầu tư xây dựng, Báo </w:t>
      </w:r>
      <w:r w:rsidRPr="000A1AC9">
        <w:rPr>
          <w:sz w:val="28"/>
          <w:szCs w:val="28"/>
          <w:lang w:val="it-IT"/>
        </w:rPr>
        <w:t>cáo Kinh tế - kỹ thuật đầu tư xây dựng và thiết kế xây dựng triển khai sau thiết kế cơ sở</w:t>
      </w:r>
    </w:p>
    <w:p w:rsidR="000A1AC9" w:rsidRPr="000A1AC9" w:rsidRDefault="000A1AC9" w:rsidP="000A1AC9">
      <w:pPr>
        <w:pBdr>
          <w:bottom w:val="single" w:sz="4" w:space="16" w:color="FFFFFF"/>
        </w:pBdr>
        <w:shd w:val="clear" w:color="auto" w:fill="FFFFFF"/>
        <w:spacing w:before="120" w:after="120"/>
        <w:ind w:firstLine="567"/>
        <w:jc w:val="both"/>
        <w:rPr>
          <w:sz w:val="28"/>
          <w:szCs w:val="28"/>
          <w:lang w:val="it-IT"/>
        </w:rPr>
      </w:pPr>
      <w:r>
        <w:rPr>
          <w:sz w:val="28"/>
          <w:szCs w:val="28"/>
          <w:lang w:val="it-IT"/>
        </w:rPr>
        <w:t xml:space="preserve">- </w:t>
      </w:r>
      <w:r w:rsidRPr="000A1AC9">
        <w:rPr>
          <w:sz w:val="28"/>
          <w:szCs w:val="28"/>
          <w:lang w:val="it-IT"/>
        </w:rPr>
        <w:t xml:space="preserve">Chương III: </w:t>
      </w:r>
      <w:r>
        <w:rPr>
          <w:sz w:val="28"/>
          <w:szCs w:val="28"/>
          <w:lang w:val="it-IT"/>
        </w:rPr>
        <w:t>C</w:t>
      </w:r>
      <w:r w:rsidRPr="000A1AC9">
        <w:rPr>
          <w:sz w:val="28"/>
          <w:szCs w:val="28"/>
          <w:lang w:val="it-IT"/>
        </w:rPr>
        <w:t xml:space="preserve">hấp thuận vị trí, hướng tuyến, tổng mặt bằng của dự án đầu tư xây dựng </w:t>
      </w:r>
    </w:p>
    <w:p w:rsidR="002724DB" w:rsidRPr="00107C3B" w:rsidRDefault="003520C6" w:rsidP="00C438B4">
      <w:pPr>
        <w:pBdr>
          <w:bottom w:val="single" w:sz="4" w:space="16" w:color="FFFFFF"/>
        </w:pBdr>
        <w:shd w:val="clear" w:color="auto" w:fill="FFFFFF"/>
        <w:spacing w:before="120" w:after="120"/>
        <w:ind w:firstLine="567"/>
        <w:jc w:val="both"/>
        <w:rPr>
          <w:sz w:val="28"/>
          <w:szCs w:val="28"/>
          <w:lang w:val="it-IT"/>
        </w:rPr>
      </w:pPr>
      <w:r w:rsidRPr="00107C3B">
        <w:rPr>
          <w:sz w:val="28"/>
          <w:szCs w:val="28"/>
          <w:lang w:val="de-DE"/>
        </w:rPr>
        <w:t xml:space="preserve">- </w:t>
      </w:r>
      <w:r w:rsidR="00C36381">
        <w:rPr>
          <w:sz w:val="28"/>
          <w:szCs w:val="28"/>
          <w:lang w:val="de-DE"/>
        </w:rPr>
        <w:t>Chương IV</w:t>
      </w:r>
      <w:r w:rsidR="00D20ADE" w:rsidRPr="00107C3B">
        <w:rPr>
          <w:sz w:val="28"/>
          <w:szCs w:val="28"/>
          <w:lang w:val="de-DE"/>
        </w:rPr>
        <w:t>: Trách nhiệm thi hành</w:t>
      </w:r>
    </w:p>
    <w:p w:rsidR="00D20ADE" w:rsidRPr="00107C3B" w:rsidRDefault="00D20ADE" w:rsidP="00C438B4">
      <w:pPr>
        <w:pBdr>
          <w:bottom w:val="single" w:sz="4" w:space="16" w:color="FFFFFF"/>
        </w:pBdr>
        <w:shd w:val="clear" w:color="auto" w:fill="FFFFFF"/>
        <w:spacing w:before="120" w:after="120"/>
        <w:ind w:firstLine="567"/>
        <w:jc w:val="both"/>
        <w:rPr>
          <w:sz w:val="28"/>
          <w:szCs w:val="28"/>
          <w:lang w:val="it-IT"/>
        </w:rPr>
      </w:pPr>
      <w:r w:rsidRPr="00107C3B">
        <w:rPr>
          <w:b/>
          <w:spacing w:val="-2"/>
          <w:sz w:val="28"/>
          <w:szCs w:val="28"/>
        </w:rPr>
        <w:t xml:space="preserve">V. NHỮNG VẤN ĐỀ XIN Ý KIẾN (NẾU CÓ): </w:t>
      </w:r>
      <w:r w:rsidRPr="00107C3B">
        <w:rPr>
          <w:spacing w:val="-2"/>
          <w:sz w:val="28"/>
          <w:szCs w:val="28"/>
        </w:rPr>
        <w:t>Không có</w:t>
      </w:r>
    </w:p>
    <w:p w:rsidR="00021088" w:rsidRPr="00107C3B" w:rsidRDefault="009575FA" w:rsidP="00C438B4">
      <w:pPr>
        <w:pBdr>
          <w:bottom w:val="single" w:sz="4" w:space="16" w:color="FFFFFF"/>
        </w:pBdr>
        <w:shd w:val="clear" w:color="auto" w:fill="FFFFFF"/>
        <w:spacing w:before="120" w:after="120"/>
        <w:ind w:firstLine="567"/>
        <w:jc w:val="both"/>
        <w:rPr>
          <w:b/>
          <w:bCs/>
          <w:sz w:val="28"/>
          <w:szCs w:val="28"/>
        </w:rPr>
      </w:pPr>
      <w:r w:rsidRPr="00107C3B">
        <w:rPr>
          <w:b/>
          <w:bCs/>
          <w:sz w:val="28"/>
          <w:szCs w:val="28"/>
        </w:rPr>
        <w:t xml:space="preserve">VI. DỰ KIẾN NGUỒN LỰC, ĐIỀU KIỆN BẢO ĐẢM CHO VIỆC THI </w:t>
      </w:r>
      <w:r w:rsidRPr="00107C3B">
        <w:rPr>
          <w:b/>
          <w:bCs/>
          <w:sz w:val="28"/>
          <w:szCs w:val="28"/>
        </w:rPr>
        <w:lastRenderedPageBreak/>
        <w:t>HÀNH VĂN BẢN VÀ THỜI GIAN TRÌNH BAN HÀNH</w:t>
      </w:r>
    </w:p>
    <w:p w:rsidR="00303164" w:rsidRPr="00107C3B" w:rsidRDefault="00C03F7B" w:rsidP="00C438B4">
      <w:pPr>
        <w:pBdr>
          <w:bottom w:val="single" w:sz="4" w:space="16" w:color="FFFFFF"/>
        </w:pBdr>
        <w:shd w:val="clear" w:color="auto" w:fill="FFFFFF"/>
        <w:spacing w:before="120" w:after="120"/>
        <w:ind w:firstLine="567"/>
        <w:jc w:val="both"/>
        <w:rPr>
          <w:b/>
          <w:bCs/>
          <w:i/>
          <w:iCs/>
          <w:sz w:val="28"/>
          <w:szCs w:val="28"/>
        </w:rPr>
      </w:pPr>
      <w:r w:rsidRPr="00107C3B">
        <w:rPr>
          <w:bCs/>
          <w:iCs/>
          <w:sz w:val="28"/>
          <w:szCs w:val="28"/>
        </w:rPr>
        <w:t xml:space="preserve">- </w:t>
      </w:r>
      <w:r w:rsidR="00E22F27" w:rsidRPr="00107C3B">
        <w:rPr>
          <w:bCs/>
          <w:iCs/>
          <w:sz w:val="28"/>
          <w:szCs w:val="28"/>
        </w:rPr>
        <w:t xml:space="preserve">Việc thi hành </w:t>
      </w:r>
      <w:r w:rsidR="00BD36FB" w:rsidRPr="00107C3B">
        <w:rPr>
          <w:sz w:val="28"/>
          <w:szCs w:val="28"/>
          <w:lang w:val="vi-VN"/>
        </w:rPr>
        <w:t xml:space="preserve">Quyết định </w:t>
      </w:r>
      <w:r w:rsidR="000A1AC9" w:rsidRPr="000A1AC9">
        <w:rPr>
          <w:sz w:val="28"/>
          <w:szCs w:val="28"/>
        </w:rPr>
        <w:t>Quy định phân cấp công tác thẩm định Báo cáo nghiên cứu khả thi đầu tư xây dựng, Báo cáo kinh tế - kỹ thuật đầu tư xây dựng, thiết kế xây dựng triển khai sau thiết kế cơ sở và chấp thuận vị trí, hướng tuyến, tổng mặt bằng thuộc dự án đầu tư xây dựng công trình trên địa bàn thành phố Huế</w:t>
      </w:r>
      <w:r w:rsidR="00BD36FB" w:rsidRPr="00107C3B">
        <w:rPr>
          <w:bCs/>
          <w:iCs/>
          <w:sz w:val="28"/>
          <w:szCs w:val="28"/>
        </w:rPr>
        <w:t xml:space="preserve"> </w:t>
      </w:r>
      <w:r w:rsidR="00E22F27" w:rsidRPr="00107C3B">
        <w:rPr>
          <w:bCs/>
          <w:iCs/>
          <w:sz w:val="28"/>
          <w:szCs w:val="28"/>
        </w:rPr>
        <w:t xml:space="preserve">không làm </w:t>
      </w:r>
      <w:r w:rsidR="00E22F27" w:rsidRPr="00107C3B">
        <w:rPr>
          <w:sz w:val="28"/>
          <w:szCs w:val="28"/>
          <w:lang w:val="zu-ZA"/>
        </w:rPr>
        <w:t xml:space="preserve">phát sinh nguồn </w:t>
      </w:r>
      <w:r w:rsidR="008E5DB0" w:rsidRPr="00107C3B">
        <w:rPr>
          <w:sz w:val="28"/>
          <w:szCs w:val="28"/>
          <w:lang w:val="zu-ZA"/>
        </w:rPr>
        <w:t>nhân lực</w:t>
      </w:r>
      <w:r w:rsidR="005E6B54" w:rsidRPr="00107C3B">
        <w:rPr>
          <w:sz w:val="28"/>
          <w:szCs w:val="28"/>
          <w:lang w:val="zu-ZA"/>
        </w:rPr>
        <w:t xml:space="preserve">, nguồn kinh phí từ ngân sách nhà nước </w:t>
      </w:r>
      <w:r w:rsidR="00303164" w:rsidRPr="00107C3B">
        <w:rPr>
          <w:sz w:val="28"/>
          <w:szCs w:val="28"/>
          <w:lang w:val="zu-ZA"/>
        </w:rPr>
        <w:t>và</w:t>
      </w:r>
      <w:r w:rsidR="0048674E" w:rsidRPr="00107C3B">
        <w:rPr>
          <w:sz w:val="28"/>
          <w:szCs w:val="28"/>
          <w:lang w:val="zu-ZA"/>
        </w:rPr>
        <w:t xml:space="preserve"> </w:t>
      </w:r>
      <w:r w:rsidR="00303164" w:rsidRPr="00107C3B">
        <w:rPr>
          <w:sz w:val="28"/>
          <w:szCs w:val="28"/>
          <w:lang w:val="zu-ZA"/>
        </w:rPr>
        <w:t>c</w:t>
      </w:r>
      <w:r w:rsidR="00303164" w:rsidRPr="00107C3B">
        <w:rPr>
          <w:bCs/>
          <w:iCs/>
          <w:sz w:val="28"/>
          <w:szCs w:val="28"/>
        </w:rPr>
        <w:t xml:space="preserve">ác thủ tục hành chính trong quá trình </w:t>
      </w:r>
      <w:r w:rsidR="00303164" w:rsidRPr="00107C3B">
        <w:rPr>
          <w:sz w:val="28"/>
          <w:szCs w:val="28"/>
          <w:lang w:val="zu-ZA"/>
        </w:rPr>
        <w:t xml:space="preserve">thi hành </w:t>
      </w:r>
      <w:r w:rsidR="00DB7451">
        <w:rPr>
          <w:sz w:val="28"/>
          <w:szCs w:val="28"/>
          <w:lang w:val="zu-ZA"/>
        </w:rPr>
        <w:t>Q</w:t>
      </w:r>
      <w:r w:rsidR="00303164" w:rsidRPr="00107C3B">
        <w:rPr>
          <w:sz w:val="28"/>
          <w:szCs w:val="28"/>
          <w:lang w:val="zu-ZA"/>
        </w:rPr>
        <w:t>uyết định</w:t>
      </w:r>
      <w:r w:rsidR="00D8106C" w:rsidRPr="00107C3B">
        <w:rPr>
          <w:sz w:val="28"/>
          <w:szCs w:val="28"/>
          <w:lang w:val="zu-ZA"/>
        </w:rPr>
        <w:t>.</w:t>
      </w:r>
    </w:p>
    <w:p w:rsidR="008E5DB0" w:rsidRPr="00107C3B" w:rsidRDefault="00C03F7B" w:rsidP="00C438B4">
      <w:pPr>
        <w:pBdr>
          <w:bottom w:val="single" w:sz="4" w:space="16" w:color="FFFFFF"/>
        </w:pBdr>
        <w:shd w:val="clear" w:color="auto" w:fill="FFFFFF"/>
        <w:spacing w:before="120" w:after="120"/>
        <w:ind w:firstLine="567"/>
        <w:jc w:val="both"/>
        <w:rPr>
          <w:sz w:val="28"/>
          <w:szCs w:val="28"/>
          <w:lang w:val="zu-ZA"/>
        </w:rPr>
      </w:pPr>
      <w:r w:rsidRPr="00107C3B">
        <w:rPr>
          <w:sz w:val="28"/>
          <w:szCs w:val="28"/>
          <w:lang w:val="zu-ZA"/>
        </w:rPr>
        <w:t xml:space="preserve">- </w:t>
      </w:r>
      <w:r w:rsidR="008E5DB0" w:rsidRPr="00107C3B">
        <w:rPr>
          <w:sz w:val="28"/>
          <w:szCs w:val="28"/>
          <w:lang w:val="zu-ZA"/>
        </w:rPr>
        <w:t xml:space="preserve">Sau khi </w:t>
      </w:r>
      <w:r w:rsidR="006A3830" w:rsidRPr="00107C3B">
        <w:rPr>
          <w:sz w:val="28"/>
          <w:szCs w:val="28"/>
          <w:lang w:val="zu-ZA"/>
        </w:rPr>
        <w:t xml:space="preserve">được Ủy ban nhân dân </w:t>
      </w:r>
      <w:r w:rsidR="00CB6F71" w:rsidRPr="00107C3B">
        <w:rPr>
          <w:sz w:val="28"/>
          <w:szCs w:val="28"/>
          <w:lang w:val="zu-ZA"/>
        </w:rPr>
        <w:t>thành phố</w:t>
      </w:r>
      <w:r w:rsidR="006A3830" w:rsidRPr="00107C3B">
        <w:rPr>
          <w:sz w:val="28"/>
          <w:szCs w:val="28"/>
          <w:lang w:val="zu-ZA"/>
        </w:rPr>
        <w:t xml:space="preserve"> ban hành</w:t>
      </w:r>
      <w:r w:rsidR="008E5DB0" w:rsidRPr="00107C3B">
        <w:rPr>
          <w:sz w:val="28"/>
          <w:szCs w:val="28"/>
          <w:lang w:val="zu-ZA"/>
        </w:rPr>
        <w:t xml:space="preserve">, Sở Xây dựng sẽ </w:t>
      </w:r>
      <w:r w:rsidR="006A46C6" w:rsidRPr="00107C3B">
        <w:rPr>
          <w:sz w:val="28"/>
          <w:szCs w:val="28"/>
          <w:lang w:val="zu-ZA"/>
        </w:rPr>
        <w:t xml:space="preserve">chủ trì, </w:t>
      </w:r>
      <w:r w:rsidR="008E5DB0" w:rsidRPr="00107C3B">
        <w:rPr>
          <w:sz w:val="28"/>
          <w:szCs w:val="28"/>
          <w:lang w:val="zu-ZA"/>
        </w:rPr>
        <w:t xml:space="preserve">phối hợp với các sở, ban ngành, Ủy ban nhân dân các </w:t>
      </w:r>
      <w:r w:rsidR="00CB6F71" w:rsidRPr="00107C3B">
        <w:rPr>
          <w:sz w:val="28"/>
          <w:szCs w:val="28"/>
          <w:lang w:val="zu-ZA"/>
        </w:rPr>
        <w:t>phường, xã</w:t>
      </w:r>
      <w:r w:rsidR="008E5DB0" w:rsidRPr="00107C3B">
        <w:rPr>
          <w:sz w:val="28"/>
          <w:szCs w:val="28"/>
          <w:lang w:val="zu-ZA"/>
        </w:rPr>
        <w:t xml:space="preserve"> thực hiện</w:t>
      </w:r>
      <w:r w:rsidR="00DA3FEC" w:rsidRPr="00107C3B">
        <w:rPr>
          <w:sz w:val="28"/>
          <w:szCs w:val="28"/>
          <w:lang w:val="zu-ZA"/>
        </w:rPr>
        <w:t xml:space="preserve"> công tác </w:t>
      </w:r>
      <w:r w:rsidR="008E5DB0" w:rsidRPr="00107C3B">
        <w:rPr>
          <w:sz w:val="28"/>
          <w:szCs w:val="28"/>
          <w:lang w:val="zu-ZA"/>
        </w:rPr>
        <w:t xml:space="preserve">tuyên truyền </w:t>
      </w:r>
      <w:r w:rsidR="00DA3FEC" w:rsidRPr="00107C3B">
        <w:rPr>
          <w:sz w:val="28"/>
          <w:szCs w:val="28"/>
          <w:lang w:val="zu-ZA"/>
        </w:rPr>
        <w:t xml:space="preserve">phổ biến </w:t>
      </w:r>
      <w:r w:rsidR="008E5DB0" w:rsidRPr="00107C3B">
        <w:rPr>
          <w:sz w:val="28"/>
          <w:szCs w:val="28"/>
          <w:lang w:val="zu-ZA"/>
        </w:rPr>
        <w:t xml:space="preserve">các nội dung của Quyết định đến các tổ chức, cá nhân có liên quan, giúp hiểu biết, nắm bắt </w:t>
      </w:r>
      <w:r w:rsidR="002C23AD" w:rsidRPr="00107C3B">
        <w:rPr>
          <w:sz w:val="28"/>
          <w:szCs w:val="28"/>
          <w:lang w:val="zu-ZA"/>
        </w:rPr>
        <w:t>để thực hiện</w:t>
      </w:r>
      <w:r w:rsidR="008E5DB0" w:rsidRPr="00107C3B">
        <w:rPr>
          <w:sz w:val="28"/>
          <w:szCs w:val="28"/>
          <w:lang w:val="zu-ZA"/>
        </w:rPr>
        <w:t>.</w:t>
      </w:r>
    </w:p>
    <w:p w:rsidR="00F42140" w:rsidRPr="00107C3B" w:rsidRDefault="00C03F7B" w:rsidP="00C438B4">
      <w:pPr>
        <w:pBdr>
          <w:bottom w:val="single" w:sz="4" w:space="16" w:color="FFFFFF"/>
        </w:pBdr>
        <w:shd w:val="clear" w:color="auto" w:fill="FFFFFF"/>
        <w:spacing w:before="120" w:after="120"/>
        <w:ind w:firstLine="567"/>
        <w:jc w:val="both"/>
        <w:rPr>
          <w:sz w:val="28"/>
          <w:szCs w:val="28"/>
          <w:lang w:val="zu-ZA"/>
        </w:rPr>
      </w:pPr>
      <w:r w:rsidRPr="00107C3B">
        <w:rPr>
          <w:sz w:val="28"/>
          <w:szCs w:val="28"/>
          <w:lang w:val="zu-ZA"/>
        </w:rPr>
        <w:t xml:space="preserve">- </w:t>
      </w:r>
      <w:r w:rsidR="00F42140" w:rsidRPr="00107C3B">
        <w:rPr>
          <w:sz w:val="28"/>
          <w:szCs w:val="28"/>
          <w:lang w:val="zu-ZA"/>
        </w:rPr>
        <w:t xml:space="preserve">Thời gian </w:t>
      </w:r>
      <w:r w:rsidR="004567C4" w:rsidRPr="00107C3B">
        <w:rPr>
          <w:sz w:val="28"/>
          <w:szCs w:val="28"/>
          <w:lang w:val="zu-ZA"/>
        </w:rPr>
        <w:t>thông qua</w:t>
      </w:r>
      <w:r w:rsidR="00A9384F" w:rsidRPr="00107C3B">
        <w:rPr>
          <w:sz w:val="28"/>
          <w:szCs w:val="28"/>
          <w:lang w:val="zu-ZA"/>
        </w:rPr>
        <w:t xml:space="preserve"> </w:t>
      </w:r>
      <w:r w:rsidR="00430F21" w:rsidRPr="00107C3B">
        <w:rPr>
          <w:sz w:val="28"/>
          <w:szCs w:val="28"/>
          <w:lang w:val="zu-ZA"/>
        </w:rPr>
        <w:t xml:space="preserve">dự kiến </w:t>
      </w:r>
      <w:r w:rsidR="00F42140" w:rsidRPr="00107C3B">
        <w:rPr>
          <w:sz w:val="28"/>
          <w:szCs w:val="28"/>
          <w:lang w:val="zu-ZA"/>
        </w:rPr>
        <w:t xml:space="preserve">tháng </w:t>
      </w:r>
      <w:r w:rsidR="00D20ADE" w:rsidRPr="00107C3B">
        <w:rPr>
          <w:sz w:val="28"/>
          <w:szCs w:val="28"/>
          <w:lang w:val="zu-ZA"/>
        </w:rPr>
        <w:t>9</w:t>
      </w:r>
      <w:r w:rsidR="00F42140" w:rsidRPr="00107C3B">
        <w:rPr>
          <w:sz w:val="28"/>
          <w:szCs w:val="28"/>
          <w:lang w:val="zu-ZA"/>
        </w:rPr>
        <w:t xml:space="preserve"> năm 2025</w:t>
      </w:r>
      <w:r w:rsidR="00CC5C5B" w:rsidRPr="00107C3B">
        <w:rPr>
          <w:sz w:val="28"/>
          <w:szCs w:val="28"/>
          <w:lang w:val="zu-ZA"/>
        </w:rPr>
        <w:t>.</w:t>
      </w:r>
    </w:p>
    <w:p w:rsidR="00A46B16" w:rsidRPr="00107C3B" w:rsidRDefault="00142D0D" w:rsidP="00C438B4">
      <w:pPr>
        <w:pBdr>
          <w:bottom w:val="single" w:sz="4" w:space="16" w:color="FFFFFF"/>
        </w:pBdr>
        <w:shd w:val="clear" w:color="auto" w:fill="FFFFFF"/>
        <w:spacing w:before="120" w:after="120"/>
        <w:ind w:firstLine="567"/>
        <w:jc w:val="both"/>
        <w:rPr>
          <w:b/>
          <w:sz w:val="28"/>
          <w:szCs w:val="28"/>
        </w:rPr>
      </w:pPr>
      <w:r w:rsidRPr="00107C3B">
        <w:rPr>
          <w:b/>
          <w:sz w:val="28"/>
          <w:szCs w:val="28"/>
        </w:rPr>
        <w:t>VII</w:t>
      </w:r>
      <w:r w:rsidR="001601FA" w:rsidRPr="00107C3B">
        <w:rPr>
          <w:b/>
          <w:sz w:val="28"/>
          <w:szCs w:val="28"/>
        </w:rPr>
        <w:t>. TÀI LIỆU KÈM THEO</w:t>
      </w:r>
    </w:p>
    <w:p w:rsidR="00A46B16" w:rsidRPr="00107C3B" w:rsidRDefault="001601FA" w:rsidP="00C438B4">
      <w:pPr>
        <w:pBdr>
          <w:bottom w:val="single" w:sz="4" w:space="16" w:color="FFFFFF"/>
        </w:pBdr>
        <w:shd w:val="clear" w:color="auto" w:fill="FFFFFF"/>
        <w:spacing w:before="120" w:after="120"/>
        <w:ind w:firstLine="567"/>
        <w:jc w:val="both"/>
        <w:rPr>
          <w:i/>
          <w:sz w:val="28"/>
          <w:szCs w:val="28"/>
          <w:lang w:val="nl-NL"/>
        </w:rPr>
      </w:pPr>
      <w:r w:rsidRPr="00107C3B">
        <w:rPr>
          <w:sz w:val="28"/>
          <w:szCs w:val="28"/>
        </w:rPr>
        <w:t>-</w:t>
      </w:r>
      <w:r w:rsidRPr="00107C3B">
        <w:rPr>
          <w:sz w:val="28"/>
          <w:szCs w:val="28"/>
          <w:lang w:val="vi-VN"/>
        </w:rPr>
        <w:t xml:space="preserve"> Dự thảo </w:t>
      </w:r>
      <w:r w:rsidRPr="00107C3B">
        <w:rPr>
          <w:sz w:val="28"/>
          <w:szCs w:val="28"/>
        </w:rPr>
        <w:t xml:space="preserve">Quyết định ban hành </w:t>
      </w:r>
      <w:r w:rsidRPr="00107C3B">
        <w:rPr>
          <w:rStyle w:val="fontstyle01"/>
          <w:i w:val="0"/>
          <w:color w:val="auto"/>
        </w:rPr>
        <w:t>Quy định</w:t>
      </w:r>
      <w:r w:rsidRPr="00107C3B">
        <w:rPr>
          <w:i/>
          <w:sz w:val="28"/>
          <w:szCs w:val="28"/>
          <w:lang w:val="nl-NL"/>
        </w:rPr>
        <w:t>.</w:t>
      </w:r>
      <w:bookmarkStart w:id="4" w:name="diem_d_2_124"/>
    </w:p>
    <w:p w:rsidR="00A536B8" w:rsidRPr="00107C3B" w:rsidRDefault="00F644EE" w:rsidP="00C438B4">
      <w:pPr>
        <w:pBdr>
          <w:bottom w:val="single" w:sz="4" w:space="16" w:color="FFFFFF"/>
        </w:pBdr>
        <w:shd w:val="clear" w:color="auto" w:fill="FFFFFF"/>
        <w:spacing w:before="120" w:after="120"/>
        <w:ind w:firstLine="567"/>
        <w:jc w:val="both"/>
        <w:rPr>
          <w:sz w:val="28"/>
          <w:szCs w:val="28"/>
        </w:rPr>
      </w:pPr>
      <w:r w:rsidRPr="00107C3B">
        <w:rPr>
          <w:sz w:val="28"/>
          <w:szCs w:val="28"/>
          <w:lang w:val="vi-VN"/>
        </w:rPr>
        <w:t>- Báo cáo Tổng kết việc thi hành Quy định phân cấp công tác thẩm định Báo cá</w:t>
      </w:r>
      <w:r w:rsidR="00A536B8" w:rsidRPr="00107C3B">
        <w:rPr>
          <w:sz w:val="28"/>
          <w:szCs w:val="28"/>
          <w:lang w:val="vi-VN"/>
        </w:rPr>
        <w:t>o nghiên cứu khả thi đầu tư xây</w:t>
      </w:r>
      <w:r w:rsidR="00A536B8" w:rsidRPr="00107C3B">
        <w:rPr>
          <w:sz w:val="28"/>
          <w:szCs w:val="28"/>
        </w:rPr>
        <w:t>, Báo cáo Kinh tế - kỹ thuật đầu tư xây dựng</w:t>
      </w:r>
      <w:r w:rsidR="00A536B8" w:rsidRPr="00107C3B">
        <w:rPr>
          <w:sz w:val="28"/>
          <w:szCs w:val="28"/>
          <w:lang w:val="vi-VN"/>
        </w:rPr>
        <w:t xml:space="preserve"> và thiết kế xây dựng triển khai sau thiết kế cơ sở thuộc dự án đầu tư xây dựng công trình trên địa bàn thành phố Huế</w:t>
      </w:r>
      <w:r w:rsidR="00A536B8" w:rsidRPr="00107C3B">
        <w:rPr>
          <w:sz w:val="28"/>
          <w:szCs w:val="28"/>
        </w:rPr>
        <w:t xml:space="preserve"> </w:t>
      </w:r>
    </w:p>
    <w:p w:rsidR="00A46B16" w:rsidRPr="00107C3B" w:rsidRDefault="001601FA" w:rsidP="00C438B4">
      <w:pPr>
        <w:pBdr>
          <w:bottom w:val="single" w:sz="4" w:space="16" w:color="FFFFFF"/>
        </w:pBdr>
        <w:shd w:val="clear" w:color="auto" w:fill="FFFFFF"/>
        <w:spacing w:before="120" w:after="120"/>
        <w:ind w:firstLine="567"/>
        <w:jc w:val="both"/>
        <w:rPr>
          <w:sz w:val="28"/>
          <w:szCs w:val="28"/>
          <w:lang w:val="vi-VN"/>
        </w:rPr>
      </w:pPr>
      <w:r w:rsidRPr="00107C3B">
        <w:rPr>
          <w:sz w:val="28"/>
          <w:szCs w:val="28"/>
        </w:rPr>
        <w:t>- Bảng</w:t>
      </w:r>
      <w:r w:rsidRPr="00107C3B">
        <w:rPr>
          <w:sz w:val="28"/>
          <w:szCs w:val="28"/>
          <w:lang w:val="vi-VN"/>
        </w:rPr>
        <w:t xml:space="preserve"> tổng hợp, giải trình, tiếp thu ý kiến góp ý của cơ quan, tổ chức, cá nhân; bản chụp ý kiến góp ý</w:t>
      </w:r>
      <w:bookmarkEnd w:id="4"/>
      <w:r w:rsidRPr="00107C3B">
        <w:rPr>
          <w:sz w:val="28"/>
          <w:szCs w:val="28"/>
          <w:lang w:val="vi-VN"/>
        </w:rPr>
        <w:t>.</w:t>
      </w:r>
    </w:p>
    <w:p w:rsidR="00A46B16" w:rsidRPr="00107C3B" w:rsidRDefault="001601FA" w:rsidP="00C438B4">
      <w:pPr>
        <w:pBdr>
          <w:bottom w:val="single" w:sz="4" w:space="16" w:color="FFFFFF"/>
        </w:pBdr>
        <w:shd w:val="clear" w:color="auto" w:fill="FFFFFF"/>
        <w:spacing w:before="120" w:after="120"/>
        <w:ind w:firstLine="567"/>
        <w:jc w:val="both"/>
        <w:rPr>
          <w:sz w:val="28"/>
          <w:szCs w:val="28"/>
        </w:rPr>
      </w:pPr>
      <w:r w:rsidRPr="00107C3B">
        <w:rPr>
          <w:sz w:val="28"/>
          <w:szCs w:val="28"/>
        </w:rPr>
        <w:t>- Bản so sánh, thuyết minh nội dung dự thảo.</w:t>
      </w:r>
    </w:p>
    <w:p w:rsidR="00A46B16" w:rsidRPr="00107C3B" w:rsidRDefault="001601FA" w:rsidP="00C438B4">
      <w:pPr>
        <w:pBdr>
          <w:bottom w:val="single" w:sz="4" w:space="16" w:color="FFFFFF"/>
        </w:pBdr>
        <w:shd w:val="clear" w:color="auto" w:fill="FFFFFF"/>
        <w:spacing w:before="120" w:after="120"/>
        <w:ind w:firstLine="567"/>
        <w:jc w:val="both"/>
        <w:rPr>
          <w:sz w:val="28"/>
          <w:szCs w:val="28"/>
          <w:lang w:val="vi-VN"/>
        </w:rPr>
      </w:pPr>
      <w:r w:rsidRPr="00107C3B">
        <w:rPr>
          <w:sz w:val="28"/>
          <w:szCs w:val="28"/>
        </w:rPr>
        <w:t>-</w:t>
      </w:r>
      <w:r w:rsidRPr="00107C3B">
        <w:rPr>
          <w:sz w:val="28"/>
          <w:szCs w:val="28"/>
          <w:lang w:val="vi-VN"/>
        </w:rPr>
        <w:t xml:space="preserve"> Báo cáo thẩm định của Sở Tư pháp.</w:t>
      </w:r>
    </w:p>
    <w:p w:rsidR="00A46B16" w:rsidRPr="00107C3B" w:rsidRDefault="001601FA" w:rsidP="00C438B4">
      <w:pPr>
        <w:pBdr>
          <w:bottom w:val="single" w:sz="4" w:space="16" w:color="FFFFFF"/>
        </w:pBdr>
        <w:shd w:val="clear" w:color="auto" w:fill="FFFFFF"/>
        <w:spacing w:before="120" w:after="120"/>
        <w:ind w:firstLine="567"/>
        <w:jc w:val="both"/>
        <w:rPr>
          <w:sz w:val="28"/>
          <w:szCs w:val="28"/>
          <w:lang w:val="vi-VN"/>
        </w:rPr>
      </w:pPr>
      <w:r w:rsidRPr="00107C3B">
        <w:rPr>
          <w:sz w:val="28"/>
          <w:szCs w:val="28"/>
        </w:rPr>
        <w:t>-</w:t>
      </w:r>
      <w:r w:rsidRPr="00107C3B">
        <w:rPr>
          <w:sz w:val="28"/>
          <w:szCs w:val="28"/>
          <w:lang w:val="vi-VN"/>
        </w:rPr>
        <w:t xml:space="preserve"> Báo cáo giải trình, tiếp thu ý kiến nội dung thẩm định</w:t>
      </w:r>
      <w:r w:rsidR="002724DB" w:rsidRPr="00107C3B">
        <w:rPr>
          <w:sz w:val="28"/>
          <w:szCs w:val="28"/>
        </w:rPr>
        <w:t xml:space="preserve"> </w:t>
      </w:r>
      <w:r w:rsidR="002724DB" w:rsidRPr="00107C3B">
        <w:rPr>
          <w:sz w:val="28"/>
          <w:szCs w:val="28"/>
          <w:lang w:val="vi-VN"/>
        </w:rPr>
        <w:t>của Sở Tư pháp</w:t>
      </w:r>
      <w:r w:rsidRPr="00107C3B">
        <w:rPr>
          <w:sz w:val="28"/>
          <w:szCs w:val="28"/>
          <w:lang w:val="vi-VN"/>
        </w:rPr>
        <w:t>.</w:t>
      </w:r>
    </w:p>
    <w:p w:rsidR="00921F53" w:rsidRPr="00107C3B" w:rsidRDefault="00FC7254" w:rsidP="00C438B4">
      <w:pPr>
        <w:pBdr>
          <w:bottom w:val="single" w:sz="4" w:space="16" w:color="FFFFFF"/>
        </w:pBdr>
        <w:shd w:val="clear" w:color="auto" w:fill="FFFFFF"/>
        <w:spacing w:before="120" w:after="120"/>
        <w:ind w:firstLine="567"/>
        <w:jc w:val="both"/>
        <w:rPr>
          <w:sz w:val="28"/>
          <w:szCs w:val="28"/>
          <w:lang w:val="vi-VN"/>
        </w:rPr>
      </w:pPr>
      <w:r w:rsidRPr="00107C3B">
        <w:rPr>
          <w:sz w:val="28"/>
          <w:szCs w:val="28"/>
          <w:lang w:val="vi-VN"/>
        </w:rPr>
        <w:t xml:space="preserve">Trên đây là Tờ trình </w:t>
      </w:r>
      <w:r w:rsidR="0064606E" w:rsidRPr="00107C3B">
        <w:rPr>
          <w:sz w:val="28"/>
          <w:szCs w:val="28"/>
          <w:lang w:val="vi-VN"/>
        </w:rPr>
        <w:t xml:space="preserve">Quyết định </w:t>
      </w:r>
      <w:r w:rsidR="00214F3F" w:rsidRPr="00107C3B">
        <w:rPr>
          <w:sz w:val="28"/>
          <w:szCs w:val="28"/>
        </w:rPr>
        <w:t xml:space="preserve">ban hành </w:t>
      </w:r>
      <w:r w:rsidR="000A1AC9" w:rsidRPr="000A1AC9">
        <w:rPr>
          <w:sz w:val="28"/>
          <w:szCs w:val="28"/>
        </w:rPr>
        <w:t>Quy định phân cấp công tác thẩm định Báo cáo nghiên cứu khả thi đầu tư xây dựng, Báo cáo kinh tế - kỹ thuật đầu tư xây dựng, thiết kế xây dựng triển khai sau thiết kế cơ sở và chấp thuận vị trí, hướng tuyến, tổng mặt bằng thuộc dự án đầu tư xây dựng công trình trên địa bàn thành phố Huế</w:t>
      </w:r>
      <w:r w:rsidRPr="00107C3B">
        <w:rPr>
          <w:sz w:val="28"/>
          <w:szCs w:val="28"/>
          <w:lang w:val="vi-VN"/>
        </w:rPr>
        <w:t xml:space="preserve">. Sở Xây dựng kính trình Ủy ban nhân dân </w:t>
      </w:r>
      <w:r w:rsidR="0064606E" w:rsidRPr="00107C3B">
        <w:rPr>
          <w:sz w:val="28"/>
          <w:szCs w:val="28"/>
        </w:rPr>
        <w:t xml:space="preserve">thành phố </w:t>
      </w:r>
      <w:r w:rsidRPr="00107C3B">
        <w:rPr>
          <w:sz w:val="28"/>
          <w:szCs w:val="28"/>
          <w:lang w:val="vi-VN"/>
        </w:rPr>
        <w:t>xem xét, quyết định./.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482"/>
      </w:tblGrid>
      <w:tr w:rsidR="00CE2B39" w:rsidRPr="00CE2B39" w:rsidTr="0062639B">
        <w:tc>
          <w:tcPr>
            <w:tcW w:w="4540" w:type="dxa"/>
          </w:tcPr>
          <w:p w:rsidR="00D6121C" w:rsidRPr="00CE2B39" w:rsidRDefault="00D6121C" w:rsidP="0048674D">
            <w:pPr>
              <w:spacing w:line="275" w:lineRule="exact"/>
              <w:ind w:left="-108"/>
              <w:jc w:val="both"/>
              <w:rPr>
                <w:b/>
                <w:i/>
                <w:spacing w:val="-2"/>
                <w:sz w:val="24"/>
              </w:rPr>
            </w:pPr>
            <w:r w:rsidRPr="00CE2B39">
              <w:rPr>
                <w:b/>
                <w:i/>
                <w:sz w:val="24"/>
              </w:rPr>
              <w:t xml:space="preserve">Nơi </w:t>
            </w:r>
            <w:r w:rsidRPr="00CE2B39">
              <w:rPr>
                <w:b/>
                <w:i/>
                <w:spacing w:val="-2"/>
                <w:sz w:val="24"/>
              </w:rPr>
              <w:t>nhận:</w:t>
            </w:r>
          </w:p>
          <w:p w:rsidR="002665D3" w:rsidRPr="00CE2B39" w:rsidRDefault="002665D3" w:rsidP="0048674D">
            <w:pPr>
              <w:spacing w:line="275" w:lineRule="exact"/>
              <w:ind w:left="-108"/>
              <w:jc w:val="both"/>
            </w:pPr>
            <w:r w:rsidRPr="00CE2B39">
              <w:rPr>
                <w:spacing w:val="-2"/>
              </w:rPr>
              <w:t>- Như trên;</w:t>
            </w:r>
          </w:p>
          <w:p w:rsidR="00D6121C" w:rsidRPr="00CE2B39" w:rsidRDefault="00D6121C" w:rsidP="00507BC8">
            <w:pPr>
              <w:tabs>
                <w:tab w:val="left" w:pos="678"/>
              </w:tabs>
              <w:spacing w:line="252" w:lineRule="exact"/>
              <w:ind w:left="-108"/>
              <w:jc w:val="both"/>
            </w:pPr>
            <w:r w:rsidRPr="00CE2B39">
              <w:t>- Sở</w:t>
            </w:r>
            <w:r w:rsidRPr="00CE2B39">
              <w:rPr>
                <w:spacing w:val="1"/>
              </w:rPr>
              <w:t xml:space="preserve"> </w:t>
            </w:r>
            <w:r w:rsidRPr="00CE2B39">
              <w:t xml:space="preserve">Tư </w:t>
            </w:r>
            <w:r w:rsidRPr="00CE2B39">
              <w:rPr>
                <w:spacing w:val="-2"/>
              </w:rPr>
              <w:t>pháp;</w:t>
            </w:r>
          </w:p>
          <w:p w:rsidR="00D6121C" w:rsidRPr="00CE2B39" w:rsidRDefault="00D6121C" w:rsidP="00507BC8">
            <w:pPr>
              <w:tabs>
                <w:tab w:val="left" w:pos="678"/>
              </w:tabs>
              <w:spacing w:before="2"/>
              <w:ind w:left="-108"/>
              <w:jc w:val="both"/>
            </w:pPr>
            <w:r w:rsidRPr="00CE2B39">
              <w:t>- Lưu: VT,</w:t>
            </w:r>
            <w:r w:rsidRPr="00CE2B39">
              <w:rPr>
                <w:spacing w:val="1"/>
              </w:rPr>
              <w:t xml:space="preserve"> </w:t>
            </w:r>
            <w:r w:rsidR="0064606E">
              <w:rPr>
                <w:spacing w:val="-2"/>
              </w:rPr>
              <w:t>QLXD</w:t>
            </w:r>
            <w:r w:rsidRPr="00CE2B39">
              <w:rPr>
                <w:spacing w:val="-2"/>
              </w:rPr>
              <w:t>.</w:t>
            </w:r>
          </w:p>
          <w:p w:rsidR="00D6121C" w:rsidRPr="00CE2B39" w:rsidRDefault="00D6121C" w:rsidP="0062639B">
            <w:pPr>
              <w:spacing w:line="268" w:lineRule="auto"/>
              <w:jc w:val="center"/>
            </w:pPr>
          </w:p>
        </w:tc>
        <w:tc>
          <w:tcPr>
            <w:tcW w:w="4532" w:type="dxa"/>
          </w:tcPr>
          <w:p w:rsidR="00EB33B3" w:rsidRPr="0064606E" w:rsidRDefault="0064606E" w:rsidP="00EB33B3">
            <w:pPr>
              <w:spacing w:line="268" w:lineRule="auto"/>
              <w:jc w:val="center"/>
              <w:rPr>
                <w:b/>
                <w:sz w:val="28"/>
                <w:szCs w:val="28"/>
                <w:lang w:val="vi-VN"/>
              </w:rPr>
            </w:pPr>
            <w:r w:rsidRPr="0064606E">
              <w:rPr>
                <w:b/>
                <w:sz w:val="28"/>
                <w:szCs w:val="28"/>
                <w:lang w:val="vi-VN"/>
              </w:rPr>
              <w:t xml:space="preserve">KT. </w:t>
            </w:r>
            <w:r w:rsidR="00EB33B3" w:rsidRPr="0064606E">
              <w:rPr>
                <w:b/>
                <w:sz w:val="28"/>
                <w:szCs w:val="28"/>
                <w:lang w:val="vi-VN"/>
              </w:rPr>
              <w:t>GIÁM ĐỐC</w:t>
            </w:r>
          </w:p>
          <w:p w:rsidR="00E8186F" w:rsidRPr="0064606E" w:rsidRDefault="0064606E" w:rsidP="00EB33B3">
            <w:pPr>
              <w:spacing w:before="89"/>
              <w:jc w:val="center"/>
              <w:rPr>
                <w:b/>
                <w:sz w:val="28"/>
                <w:szCs w:val="28"/>
                <w:lang w:val="vi-VN"/>
              </w:rPr>
            </w:pPr>
            <w:r w:rsidRPr="0064606E">
              <w:rPr>
                <w:b/>
                <w:sz w:val="28"/>
                <w:szCs w:val="28"/>
                <w:lang w:val="vi-VN"/>
              </w:rPr>
              <w:t>PHÓ GIÁM ĐỐC</w:t>
            </w:r>
          </w:p>
          <w:p w:rsidR="00E8186F" w:rsidRPr="0064606E" w:rsidRDefault="00E8186F" w:rsidP="00EB33B3">
            <w:pPr>
              <w:spacing w:before="89"/>
              <w:jc w:val="center"/>
              <w:rPr>
                <w:b/>
                <w:sz w:val="28"/>
                <w:szCs w:val="28"/>
                <w:lang w:val="vi-VN"/>
              </w:rPr>
            </w:pPr>
          </w:p>
          <w:p w:rsidR="00166C3A" w:rsidRPr="0064606E" w:rsidRDefault="00166C3A" w:rsidP="00EB33B3">
            <w:pPr>
              <w:spacing w:before="89"/>
              <w:jc w:val="center"/>
              <w:rPr>
                <w:b/>
                <w:sz w:val="28"/>
                <w:szCs w:val="28"/>
                <w:lang w:val="vi-VN"/>
              </w:rPr>
            </w:pPr>
          </w:p>
          <w:p w:rsidR="00E8186F" w:rsidRPr="0064606E" w:rsidRDefault="00E8186F" w:rsidP="00EB33B3">
            <w:pPr>
              <w:spacing w:before="89"/>
              <w:jc w:val="center"/>
              <w:rPr>
                <w:b/>
                <w:sz w:val="28"/>
                <w:szCs w:val="28"/>
                <w:lang w:val="vi-VN"/>
              </w:rPr>
            </w:pPr>
          </w:p>
          <w:p w:rsidR="00D6121C" w:rsidRPr="0064606E" w:rsidRDefault="0064606E" w:rsidP="00EB33B3">
            <w:pPr>
              <w:spacing w:before="89"/>
              <w:jc w:val="center"/>
              <w:rPr>
                <w:b/>
                <w:sz w:val="28"/>
                <w:szCs w:val="28"/>
                <w:lang w:val="vi-VN"/>
              </w:rPr>
            </w:pPr>
            <w:r w:rsidRPr="0064606E">
              <w:rPr>
                <w:b/>
                <w:sz w:val="28"/>
                <w:szCs w:val="28"/>
                <w:lang w:val="vi-VN"/>
              </w:rPr>
              <w:t>Huỳnh Minh Khang</w:t>
            </w:r>
          </w:p>
        </w:tc>
      </w:tr>
    </w:tbl>
    <w:p w:rsidR="00D6121C" w:rsidRPr="00CE2B39" w:rsidRDefault="00D6121C">
      <w:pPr>
        <w:spacing w:line="268" w:lineRule="auto"/>
        <w:sectPr w:rsidR="00D6121C" w:rsidRPr="00CE2B39" w:rsidSect="006F17AC">
          <w:headerReference w:type="default" r:id="rId7"/>
          <w:pgSz w:w="11910" w:h="16840" w:code="9"/>
          <w:pgMar w:top="1134" w:right="1134" w:bottom="1134" w:left="1701" w:header="0" w:footer="0" w:gutter="0"/>
          <w:cols w:space="720"/>
          <w:titlePg/>
        </w:sectPr>
      </w:pPr>
    </w:p>
    <w:p w:rsidR="00921F53" w:rsidRPr="00CE2B39" w:rsidRDefault="00921F53" w:rsidP="00C3769B">
      <w:pPr>
        <w:spacing w:before="208" w:line="275" w:lineRule="exact"/>
        <w:rPr>
          <w:b/>
          <w:i/>
          <w:sz w:val="24"/>
        </w:rPr>
      </w:pPr>
    </w:p>
    <w:sectPr w:rsidR="00921F53" w:rsidRPr="00CE2B39">
      <w:type w:val="continuous"/>
      <w:pgSz w:w="11910" w:h="16840"/>
      <w:pgMar w:top="1220" w:right="1020" w:bottom="280" w:left="1680" w:header="712" w:footer="0" w:gutter="0"/>
      <w:cols w:num="2" w:space="720" w:equalWidth="0">
        <w:col w:w="2763" w:space="2676"/>
        <w:col w:w="377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CD" w:rsidRDefault="009068CD">
      <w:r>
        <w:separator/>
      </w:r>
    </w:p>
  </w:endnote>
  <w:endnote w:type="continuationSeparator" w:id="0">
    <w:p w:rsidR="009068CD" w:rsidRDefault="0090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default"/>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CD" w:rsidRDefault="009068CD">
      <w:r>
        <w:separator/>
      </w:r>
    </w:p>
  </w:footnote>
  <w:footnote w:type="continuationSeparator" w:id="0">
    <w:p w:rsidR="009068CD" w:rsidRDefault="009068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53" w:rsidRDefault="00FC7254">
    <w:pPr>
      <w:pStyle w:val="BodyText"/>
      <w:spacing w:before="0" w:line="14" w:lineRule="auto"/>
      <w:ind w:left="0" w:right="0" w:firstLine="0"/>
      <w:jc w:val="left"/>
      <w:rPr>
        <w:sz w:val="20"/>
      </w:rPr>
    </w:pPr>
    <w:r>
      <w:rPr>
        <w:noProof/>
      </w:rPr>
      <mc:AlternateContent>
        <mc:Choice Requires="wps">
          <w:drawing>
            <wp:anchor distT="0" distB="0" distL="0" distR="0" simplePos="0" relativeHeight="487501824" behindDoc="1" locked="0" layoutInCell="1" allowOverlap="1" wp14:anchorId="28AED7EE" wp14:editId="569E7FC1">
              <wp:simplePos x="0" y="0"/>
              <wp:positionH relativeFrom="page">
                <wp:posOffset>3967860</wp:posOffset>
              </wp:positionH>
              <wp:positionV relativeFrom="page">
                <wp:posOffset>439531</wp:posOffset>
              </wp:positionV>
              <wp:extent cx="178435"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921F53" w:rsidRDefault="00FC7254">
                          <w:pPr>
                            <w:pStyle w:val="BodyText"/>
                            <w:spacing w:before="9"/>
                            <w:ind w:left="60" w:right="0" w:firstLine="0"/>
                            <w:jc w:val="left"/>
                          </w:pPr>
                          <w:r>
                            <w:rPr>
                              <w:spacing w:val="-10"/>
                            </w:rPr>
                            <w:fldChar w:fldCharType="begin"/>
                          </w:r>
                          <w:r>
                            <w:rPr>
                              <w:spacing w:val="-10"/>
                            </w:rPr>
                            <w:instrText xml:space="preserve"> PAGE </w:instrText>
                          </w:r>
                          <w:r>
                            <w:rPr>
                              <w:spacing w:val="-10"/>
                            </w:rPr>
                            <w:fldChar w:fldCharType="separate"/>
                          </w:r>
                          <w:r w:rsidR="007446C2">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28AED7EE" id="_x0000_t202" coordsize="21600,21600" o:spt="202" path="m,l,21600r21600,l21600,xe">
              <v:stroke joinstyle="miter"/>
              <v:path gradientshapeok="t" o:connecttype="rect"/>
            </v:shapetype>
            <v:shape id="Textbox 6" o:spid="_x0000_s1026" type="#_x0000_t202" style="position:absolute;margin-left:312.45pt;margin-top:34.6pt;width:14.05pt;height:17.5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" filled="f" stroked="f">
              <v:path arrowok="t"/>
              <v:textbox inset="0,0,0,0">
                <w:txbxContent>
                  <w:p w:rsidR="00921F53" w:rsidRDefault="00FC7254">
                    <w:pPr>
                      <w:pStyle w:val="BodyText"/>
                      <w:spacing w:before="9"/>
                      <w:ind w:left="60" w:right="0" w:firstLine="0"/>
                      <w:jc w:val="left"/>
                    </w:pPr>
                    <w:r>
                      <w:rPr>
                        <w:spacing w:val="-10"/>
                      </w:rPr>
                      <w:fldChar w:fldCharType="begin"/>
                    </w:r>
                    <w:r>
                      <w:rPr>
                        <w:spacing w:val="-10"/>
                      </w:rPr>
                      <w:instrText xml:space="preserve"> PAGE </w:instrText>
                    </w:r>
                    <w:r>
                      <w:rPr>
                        <w:spacing w:val="-10"/>
                      </w:rPr>
                      <w:fldChar w:fldCharType="separate"/>
                    </w:r>
                    <w:r w:rsidR="007446C2">
                      <w:rPr>
                        <w:noProof/>
                        <w:spacing w:val="-10"/>
                      </w:rPr>
                      <w:t>3</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1562E"/>
    <w:multiLevelType w:val="multilevel"/>
    <w:tmpl w:val="BE4E30C2"/>
    <w:lvl w:ilvl="0">
      <w:start w:val="1"/>
      <w:numFmt w:val="upperRoman"/>
      <w:lvlText w:val="%1."/>
      <w:lvlJc w:val="left"/>
      <w:pPr>
        <w:ind w:left="1270" w:hanging="245"/>
      </w:pPr>
      <w:rPr>
        <w:rFonts w:ascii="Times New Roman" w:eastAsia="Times New Roman" w:hAnsi="Times New Roman" w:cs="Times New Roman" w:hint="default"/>
        <w:b/>
        <w:bCs/>
        <w:i w:val="0"/>
        <w:iCs w:val="0"/>
        <w:spacing w:val="-2"/>
        <w:w w:val="100"/>
        <w:sz w:val="28"/>
        <w:szCs w:val="28"/>
        <w:lang w:eastAsia="en-US" w:bidi="ar-SA"/>
      </w:rPr>
    </w:lvl>
    <w:lvl w:ilvl="1">
      <w:start w:val="1"/>
      <w:numFmt w:val="decimal"/>
      <w:lvlText w:val="%2."/>
      <w:lvlJc w:val="left"/>
      <w:pPr>
        <w:ind w:left="1306" w:hanging="281"/>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517" w:hanging="492"/>
      </w:pPr>
      <w:rPr>
        <w:rFonts w:ascii="Times New Roman" w:eastAsia="Times New Roman" w:hAnsi="Times New Roman" w:cs="Times New Roman" w:hint="default"/>
        <w:b/>
        <w:bCs/>
        <w:i w:val="0"/>
        <w:iCs w:val="0"/>
        <w:spacing w:val="-1"/>
        <w:w w:val="100"/>
        <w:sz w:val="28"/>
        <w:szCs w:val="28"/>
        <w:lang w:eastAsia="en-US" w:bidi="ar-SA"/>
      </w:rPr>
    </w:lvl>
    <w:lvl w:ilvl="3">
      <w:numFmt w:val="bullet"/>
      <w:lvlText w:val="-"/>
      <w:lvlJc w:val="left"/>
      <w:pPr>
        <w:ind w:left="305" w:hanging="178"/>
      </w:pPr>
      <w:rPr>
        <w:rFonts w:ascii="Times New Roman" w:eastAsia="Times New Roman" w:hAnsi="Times New Roman" w:cs="Times New Roman" w:hint="default"/>
        <w:spacing w:val="0"/>
        <w:w w:val="100"/>
        <w:lang w:eastAsia="en-US" w:bidi="ar-SA"/>
      </w:rPr>
    </w:lvl>
    <w:lvl w:ilvl="4">
      <w:numFmt w:val="bullet"/>
      <w:lvlText w:val="•"/>
      <w:lvlJc w:val="left"/>
      <w:pPr>
        <w:ind w:left="2618" w:hanging="178"/>
      </w:pPr>
      <w:rPr>
        <w:rFonts w:hint="default"/>
        <w:lang w:eastAsia="en-US" w:bidi="ar-SA"/>
      </w:rPr>
    </w:lvl>
    <w:lvl w:ilvl="5">
      <w:numFmt w:val="bullet"/>
      <w:lvlText w:val="•"/>
      <w:lvlJc w:val="left"/>
      <w:pPr>
        <w:ind w:left="3716" w:hanging="178"/>
      </w:pPr>
      <w:rPr>
        <w:rFonts w:hint="default"/>
        <w:lang w:eastAsia="en-US" w:bidi="ar-SA"/>
      </w:rPr>
    </w:lvl>
    <w:lvl w:ilvl="6">
      <w:numFmt w:val="bullet"/>
      <w:lvlText w:val="•"/>
      <w:lvlJc w:val="left"/>
      <w:pPr>
        <w:ind w:left="4814" w:hanging="178"/>
      </w:pPr>
      <w:rPr>
        <w:rFonts w:hint="default"/>
        <w:lang w:eastAsia="en-US" w:bidi="ar-SA"/>
      </w:rPr>
    </w:lvl>
    <w:lvl w:ilvl="7">
      <w:numFmt w:val="bullet"/>
      <w:lvlText w:val="•"/>
      <w:lvlJc w:val="left"/>
      <w:pPr>
        <w:ind w:left="5912" w:hanging="178"/>
      </w:pPr>
      <w:rPr>
        <w:rFonts w:hint="default"/>
        <w:lang w:eastAsia="en-US" w:bidi="ar-SA"/>
      </w:rPr>
    </w:lvl>
    <w:lvl w:ilvl="8">
      <w:numFmt w:val="bullet"/>
      <w:lvlText w:val="•"/>
      <w:lvlJc w:val="left"/>
      <w:pPr>
        <w:ind w:left="7010" w:hanging="178"/>
      </w:pPr>
      <w:rPr>
        <w:rFonts w:hint="default"/>
        <w:lang w:eastAsia="en-US" w:bidi="ar-SA"/>
      </w:rPr>
    </w:lvl>
  </w:abstractNum>
  <w:abstractNum w:abstractNumId="1" w15:restartNumberingAfterBreak="0">
    <w:nsid w:val="4ADD4727"/>
    <w:multiLevelType w:val="hybridMultilevel"/>
    <w:tmpl w:val="D29C3214"/>
    <w:lvl w:ilvl="0" w:tplc="B05654C4">
      <w:numFmt w:val="bullet"/>
      <w:lvlText w:val="-"/>
      <w:lvlJc w:val="left"/>
      <w:pPr>
        <w:ind w:left="682" w:hanging="128"/>
      </w:pPr>
      <w:rPr>
        <w:rFonts w:ascii="Times New Roman" w:eastAsia="Times New Roman" w:hAnsi="Times New Roman" w:cs="Times New Roman" w:hint="default"/>
        <w:b w:val="0"/>
        <w:bCs w:val="0"/>
        <w:i w:val="0"/>
        <w:iCs w:val="0"/>
        <w:spacing w:val="0"/>
        <w:w w:val="100"/>
        <w:sz w:val="22"/>
        <w:szCs w:val="22"/>
        <w:lang w:eastAsia="en-US" w:bidi="ar-SA"/>
      </w:rPr>
    </w:lvl>
    <w:lvl w:ilvl="1" w:tplc="3BE2A5D0">
      <w:numFmt w:val="bullet"/>
      <w:lvlText w:val="•"/>
      <w:lvlJc w:val="left"/>
      <w:pPr>
        <w:ind w:left="888" w:hanging="128"/>
      </w:pPr>
      <w:rPr>
        <w:rFonts w:hint="default"/>
        <w:lang w:eastAsia="en-US" w:bidi="ar-SA"/>
      </w:rPr>
    </w:lvl>
    <w:lvl w:ilvl="2" w:tplc="A57026C2">
      <w:numFmt w:val="bullet"/>
      <w:lvlText w:val="•"/>
      <w:lvlJc w:val="left"/>
      <w:pPr>
        <w:ind w:left="1096" w:hanging="128"/>
      </w:pPr>
      <w:rPr>
        <w:rFonts w:hint="default"/>
        <w:lang w:eastAsia="en-US" w:bidi="ar-SA"/>
      </w:rPr>
    </w:lvl>
    <w:lvl w:ilvl="3" w:tplc="4CBA0B2C">
      <w:numFmt w:val="bullet"/>
      <w:lvlText w:val="•"/>
      <w:lvlJc w:val="left"/>
      <w:pPr>
        <w:ind w:left="1304" w:hanging="128"/>
      </w:pPr>
      <w:rPr>
        <w:rFonts w:hint="default"/>
        <w:lang w:eastAsia="en-US" w:bidi="ar-SA"/>
      </w:rPr>
    </w:lvl>
    <w:lvl w:ilvl="4" w:tplc="04C6A16C">
      <w:numFmt w:val="bullet"/>
      <w:lvlText w:val="•"/>
      <w:lvlJc w:val="left"/>
      <w:pPr>
        <w:ind w:left="1513" w:hanging="128"/>
      </w:pPr>
      <w:rPr>
        <w:rFonts w:hint="default"/>
        <w:lang w:eastAsia="en-US" w:bidi="ar-SA"/>
      </w:rPr>
    </w:lvl>
    <w:lvl w:ilvl="5" w:tplc="1D942A44">
      <w:numFmt w:val="bullet"/>
      <w:lvlText w:val="•"/>
      <w:lvlJc w:val="left"/>
      <w:pPr>
        <w:ind w:left="1721" w:hanging="128"/>
      </w:pPr>
      <w:rPr>
        <w:rFonts w:hint="default"/>
        <w:lang w:eastAsia="en-US" w:bidi="ar-SA"/>
      </w:rPr>
    </w:lvl>
    <w:lvl w:ilvl="6" w:tplc="D6C03EBA">
      <w:numFmt w:val="bullet"/>
      <w:lvlText w:val="•"/>
      <w:lvlJc w:val="left"/>
      <w:pPr>
        <w:ind w:left="1929" w:hanging="128"/>
      </w:pPr>
      <w:rPr>
        <w:rFonts w:hint="default"/>
        <w:lang w:eastAsia="en-US" w:bidi="ar-SA"/>
      </w:rPr>
    </w:lvl>
    <w:lvl w:ilvl="7" w:tplc="BBE868B2">
      <w:numFmt w:val="bullet"/>
      <w:lvlText w:val="•"/>
      <w:lvlJc w:val="left"/>
      <w:pPr>
        <w:ind w:left="2137" w:hanging="128"/>
      </w:pPr>
      <w:rPr>
        <w:rFonts w:hint="default"/>
        <w:lang w:eastAsia="en-US" w:bidi="ar-SA"/>
      </w:rPr>
    </w:lvl>
    <w:lvl w:ilvl="8" w:tplc="0DE67516">
      <w:numFmt w:val="bullet"/>
      <w:lvlText w:val="•"/>
      <w:lvlJc w:val="left"/>
      <w:pPr>
        <w:ind w:left="2346" w:hanging="128"/>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53"/>
    <w:rsid w:val="000149AA"/>
    <w:rsid w:val="0002023E"/>
    <w:rsid w:val="00020F20"/>
    <w:rsid w:val="00021088"/>
    <w:rsid w:val="00022B0B"/>
    <w:rsid w:val="000271D4"/>
    <w:rsid w:val="000317A6"/>
    <w:rsid w:val="0004273D"/>
    <w:rsid w:val="000436DA"/>
    <w:rsid w:val="0004709A"/>
    <w:rsid w:val="00047928"/>
    <w:rsid w:val="00050303"/>
    <w:rsid w:val="00055BEB"/>
    <w:rsid w:val="00066644"/>
    <w:rsid w:val="000714DE"/>
    <w:rsid w:val="00080F27"/>
    <w:rsid w:val="000A1AC9"/>
    <w:rsid w:val="000A308F"/>
    <w:rsid w:val="000B7AED"/>
    <w:rsid w:val="000B7D58"/>
    <w:rsid w:val="000C165A"/>
    <w:rsid w:val="000C7D8B"/>
    <w:rsid w:val="000D1D52"/>
    <w:rsid w:val="000D3E0D"/>
    <w:rsid w:val="000D6C3B"/>
    <w:rsid w:val="000E1CB8"/>
    <w:rsid w:val="000E519F"/>
    <w:rsid w:val="000E5C9D"/>
    <w:rsid w:val="000F6DEB"/>
    <w:rsid w:val="000F78E7"/>
    <w:rsid w:val="00106DDF"/>
    <w:rsid w:val="00107C3B"/>
    <w:rsid w:val="00110D9F"/>
    <w:rsid w:val="00130441"/>
    <w:rsid w:val="00137296"/>
    <w:rsid w:val="00142D0D"/>
    <w:rsid w:val="001453CB"/>
    <w:rsid w:val="001601FA"/>
    <w:rsid w:val="0016030F"/>
    <w:rsid w:val="00160C52"/>
    <w:rsid w:val="00166813"/>
    <w:rsid w:val="00166C3A"/>
    <w:rsid w:val="001748DF"/>
    <w:rsid w:val="00175E4E"/>
    <w:rsid w:val="00197D25"/>
    <w:rsid w:val="001A2907"/>
    <w:rsid w:val="001A3979"/>
    <w:rsid w:val="001A435C"/>
    <w:rsid w:val="001B6DCD"/>
    <w:rsid w:val="001B7A26"/>
    <w:rsid w:val="001B7F94"/>
    <w:rsid w:val="001C46C7"/>
    <w:rsid w:val="001C6BCC"/>
    <w:rsid w:val="001D7A33"/>
    <w:rsid w:val="001E3E25"/>
    <w:rsid w:val="001E41A5"/>
    <w:rsid w:val="001F7057"/>
    <w:rsid w:val="00200540"/>
    <w:rsid w:val="00201E0B"/>
    <w:rsid w:val="00214F3F"/>
    <w:rsid w:val="00217E32"/>
    <w:rsid w:val="00230619"/>
    <w:rsid w:val="00230CDC"/>
    <w:rsid w:val="00231564"/>
    <w:rsid w:val="00234378"/>
    <w:rsid w:val="00237EBD"/>
    <w:rsid w:val="00245318"/>
    <w:rsid w:val="0025059A"/>
    <w:rsid w:val="00260CD1"/>
    <w:rsid w:val="00265A15"/>
    <w:rsid w:val="002665D3"/>
    <w:rsid w:val="002672A4"/>
    <w:rsid w:val="0027013D"/>
    <w:rsid w:val="002724DB"/>
    <w:rsid w:val="00273010"/>
    <w:rsid w:val="00290810"/>
    <w:rsid w:val="00294AE0"/>
    <w:rsid w:val="00296059"/>
    <w:rsid w:val="002B19D7"/>
    <w:rsid w:val="002C133B"/>
    <w:rsid w:val="002C23AD"/>
    <w:rsid w:val="002C59D2"/>
    <w:rsid w:val="002C5EE7"/>
    <w:rsid w:val="002C69AE"/>
    <w:rsid w:val="002C7E97"/>
    <w:rsid w:val="002D54C6"/>
    <w:rsid w:val="002E766C"/>
    <w:rsid w:val="00303164"/>
    <w:rsid w:val="00312EE8"/>
    <w:rsid w:val="003130EB"/>
    <w:rsid w:val="00335FD0"/>
    <w:rsid w:val="003411ED"/>
    <w:rsid w:val="00341FFA"/>
    <w:rsid w:val="00342E14"/>
    <w:rsid w:val="003520C6"/>
    <w:rsid w:val="00353B0F"/>
    <w:rsid w:val="00353D85"/>
    <w:rsid w:val="00354BA6"/>
    <w:rsid w:val="00357EDB"/>
    <w:rsid w:val="003631F1"/>
    <w:rsid w:val="00367698"/>
    <w:rsid w:val="003A17F7"/>
    <w:rsid w:val="003B2605"/>
    <w:rsid w:val="003B28B9"/>
    <w:rsid w:val="003C3CDF"/>
    <w:rsid w:val="003D21AB"/>
    <w:rsid w:val="003D60A6"/>
    <w:rsid w:val="003E00D6"/>
    <w:rsid w:val="003F01BD"/>
    <w:rsid w:val="003F70CD"/>
    <w:rsid w:val="00430F21"/>
    <w:rsid w:val="00434D6C"/>
    <w:rsid w:val="004369DE"/>
    <w:rsid w:val="004426D3"/>
    <w:rsid w:val="004567C4"/>
    <w:rsid w:val="00472852"/>
    <w:rsid w:val="00474C62"/>
    <w:rsid w:val="0048674D"/>
    <w:rsid w:val="0048674E"/>
    <w:rsid w:val="0049253B"/>
    <w:rsid w:val="00493F01"/>
    <w:rsid w:val="004C1CFC"/>
    <w:rsid w:val="004C5E99"/>
    <w:rsid w:val="004E3297"/>
    <w:rsid w:val="004E7690"/>
    <w:rsid w:val="004E78F6"/>
    <w:rsid w:val="004F4759"/>
    <w:rsid w:val="004F5604"/>
    <w:rsid w:val="005045E5"/>
    <w:rsid w:val="00504B12"/>
    <w:rsid w:val="00507BC8"/>
    <w:rsid w:val="00510362"/>
    <w:rsid w:val="005201DB"/>
    <w:rsid w:val="00521FBB"/>
    <w:rsid w:val="0052468F"/>
    <w:rsid w:val="00524982"/>
    <w:rsid w:val="00544A9A"/>
    <w:rsid w:val="005502F1"/>
    <w:rsid w:val="00566CF3"/>
    <w:rsid w:val="00570B0B"/>
    <w:rsid w:val="0057472A"/>
    <w:rsid w:val="00580019"/>
    <w:rsid w:val="005A4950"/>
    <w:rsid w:val="005B36E2"/>
    <w:rsid w:val="005B5A78"/>
    <w:rsid w:val="005B6C15"/>
    <w:rsid w:val="005D113F"/>
    <w:rsid w:val="005E6B54"/>
    <w:rsid w:val="005F3F16"/>
    <w:rsid w:val="00602324"/>
    <w:rsid w:val="00603CCA"/>
    <w:rsid w:val="00615CEE"/>
    <w:rsid w:val="00620A0D"/>
    <w:rsid w:val="0062485D"/>
    <w:rsid w:val="0062639B"/>
    <w:rsid w:val="006347D7"/>
    <w:rsid w:val="0064606E"/>
    <w:rsid w:val="00670663"/>
    <w:rsid w:val="00673424"/>
    <w:rsid w:val="00673D2E"/>
    <w:rsid w:val="00690A6B"/>
    <w:rsid w:val="0069143B"/>
    <w:rsid w:val="006939EB"/>
    <w:rsid w:val="006A3830"/>
    <w:rsid w:val="006A46C6"/>
    <w:rsid w:val="006B6356"/>
    <w:rsid w:val="006D0EA6"/>
    <w:rsid w:val="006D38F6"/>
    <w:rsid w:val="006D7CA0"/>
    <w:rsid w:val="006E47AC"/>
    <w:rsid w:val="006F17AC"/>
    <w:rsid w:val="006F1AC4"/>
    <w:rsid w:val="006F530E"/>
    <w:rsid w:val="006F55D1"/>
    <w:rsid w:val="006F5BA4"/>
    <w:rsid w:val="00700BAB"/>
    <w:rsid w:val="00701A58"/>
    <w:rsid w:val="00711CF1"/>
    <w:rsid w:val="00715FA2"/>
    <w:rsid w:val="00730E28"/>
    <w:rsid w:val="007346B7"/>
    <w:rsid w:val="00736703"/>
    <w:rsid w:val="00740397"/>
    <w:rsid w:val="007446C2"/>
    <w:rsid w:val="007462E2"/>
    <w:rsid w:val="0075041D"/>
    <w:rsid w:val="00750E3A"/>
    <w:rsid w:val="00762032"/>
    <w:rsid w:val="00783FCB"/>
    <w:rsid w:val="007859EC"/>
    <w:rsid w:val="00791867"/>
    <w:rsid w:val="007B2B4B"/>
    <w:rsid w:val="007C4F35"/>
    <w:rsid w:val="007D0AD2"/>
    <w:rsid w:val="007D4511"/>
    <w:rsid w:val="007D6950"/>
    <w:rsid w:val="007E2A70"/>
    <w:rsid w:val="007E312C"/>
    <w:rsid w:val="007F53F0"/>
    <w:rsid w:val="007F5501"/>
    <w:rsid w:val="00801564"/>
    <w:rsid w:val="0080715C"/>
    <w:rsid w:val="008129E9"/>
    <w:rsid w:val="00822E50"/>
    <w:rsid w:val="008262C1"/>
    <w:rsid w:val="008455A3"/>
    <w:rsid w:val="00854ECF"/>
    <w:rsid w:val="00861F49"/>
    <w:rsid w:val="00865FB4"/>
    <w:rsid w:val="008717DC"/>
    <w:rsid w:val="0087197A"/>
    <w:rsid w:val="008825E4"/>
    <w:rsid w:val="0089013D"/>
    <w:rsid w:val="00892895"/>
    <w:rsid w:val="008A0343"/>
    <w:rsid w:val="008A6823"/>
    <w:rsid w:val="008B4274"/>
    <w:rsid w:val="008B57F5"/>
    <w:rsid w:val="008C0FBB"/>
    <w:rsid w:val="008C1A13"/>
    <w:rsid w:val="008D42C3"/>
    <w:rsid w:val="008E5DB0"/>
    <w:rsid w:val="008E734D"/>
    <w:rsid w:val="008F21FF"/>
    <w:rsid w:val="008F238B"/>
    <w:rsid w:val="008F5CB6"/>
    <w:rsid w:val="009056E8"/>
    <w:rsid w:val="00905827"/>
    <w:rsid w:val="009068CD"/>
    <w:rsid w:val="00910B20"/>
    <w:rsid w:val="009130C2"/>
    <w:rsid w:val="0091527C"/>
    <w:rsid w:val="00921F53"/>
    <w:rsid w:val="00935E84"/>
    <w:rsid w:val="0093778C"/>
    <w:rsid w:val="00953504"/>
    <w:rsid w:val="009575FA"/>
    <w:rsid w:val="00957750"/>
    <w:rsid w:val="00961107"/>
    <w:rsid w:val="009A464D"/>
    <w:rsid w:val="009A54C2"/>
    <w:rsid w:val="009C6CB4"/>
    <w:rsid w:val="009E0A57"/>
    <w:rsid w:val="009E3B07"/>
    <w:rsid w:val="00A12FDF"/>
    <w:rsid w:val="00A14232"/>
    <w:rsid w:val="00A24E9C"/>
    <w:rsid w:val="00A25AB8"/>
    <w:rsid w:val="00A26700"/>
    <w:rsid w:val="00A357B7"/>
    <w:rsid w:val="00A40363"/>
    <w:rsid w:val="00A447B6"/>
    <w:rsid w:val="00A46B16"/>
    <w:rsid w:val="00A504C9"/>
    <w:rsid w:val="00A536B8"/>
    <w:rsid w:val="00A54DEF"/>
    <w:rsid w:val="00A6038A"/>
    <w:rsid w:val="00A76845"/>
    <w:rsid w:val="00A76BCA"/>
    <w:rsid w:val="00A863E3"/>
    <w:rsid w:val="00A86FC5"/>
    <w:rsid w:val="00A875A9"/>
    <w:rsid w:val="00A8785B"/>
    <w:rsid w:val="00A87BBC"/>
    <w:rsid w:val="00A9384F"/>
    <w:rsid w:val="00A965A3"/>
    <w:rsid w:val="00AA2299"/>
    <w:rsid w:val="00AA45AC"/>
    <w:rsid w:val="00AB215A"/>
    <w:rsid w:val="00AB3DD1"/>
    <w:rsid w:val="00AB4A51"/>
    <w:rsid w:val="00AC6D8D"/>
    <w:rsid w:val="00AD50D4"/>
    <w:rsid w:val="00AD6835"/>
    <w:rsid w:val="00AE3DA0"/>
    <w:rsid w:val="00AF258F"/>
    <w:rsid w:val="00B06254"/>
    <w:rsid w:val="00B06ADB"/>
    <w:rsid w:val="00B075A0"/>
    <w:rsid w:val="00B0773C"/>
    <w:rsid w:val="00B1499C"/>
    <w:rsid w:val="00B33ECB"/>
    <w:rsid w:val="00B35A26"/>
    <w:rsid w:val="00B42915"/>
    <w:rsid w:val="00B4491C"/>
    <w:rsid w:val="00B44DDF"/>
    <w:rsid w:val="00B50EE9"/>
    <w:rsid w:val="00B50F7F"/>
    <w:rsid w:val="00B602EB"/>
    <w:rsid w:val="00B62402"/>
    <w:rsid w:val="00B655C7"/>
    <w:rsid w:val="00B66463"/>
    <w:rsid w:val="00B828CB"/>
    <w:rsid w:val="00B8464A"/>
    <w:rsid w:val="00B94F7B"/>
    <w:rsid w:val="00BA09E0"/>
    <w:rsid w:val="00BA4A5E"/>
    <w:rsid w:val="00BB68F9"/>
    <w:rsid w:val="00BC0550"/>
    <w:rsid w:val="00BD36FB"/>
    <w:rsid w:val="00BE366D"/>
    <w:rsid w:val="00BE644D"/>
    <w:rsid w:val="00BF0E2B"/>
    <w:rsid w:val="00BF339A"/>
    <w:rsid w:val="00C03F7B"/>
    <w:rsid w:val="00C2547F"/>
    <w:rsid w:val="00C25689"/>
    <w:rsid w:val="00C27DF5"/>
    <w:rsid w:val="00C35018"/>
    <w:rsid w:val="00C36381"/>
    <w:rsid w:val="00C3769B"/>
    <w:rsid w:val="00C438B4"/>
    <w:rsid w:val="00C55B6A"/>
    <w:rsid w:val="00C60355"/>
    <w:rsid w:val="00C64505"/>
    <w:rsid w:val="00C70009"/>
    <w:rsid w:val="00C829EE"/>
    <w:rsid w:val="00CA0D41"/>
    <w:rsid w:val="00CB6F71"/>
    <w:rsid w:val="00CB7B60"/>
    <w:rsid w:val="00CC1556"/>
    <w:rsid w:val="00CC15C1"/>
    <w:rsid w:val="00CC1D8E"/>
    <w:rsid w:val="00CC3DEC"/>
    <w:rsid w:val="00CC49D9"/>
    <w:rsid w:val="00CC5C5B"/>
    <w:rsid w:val="00CC60A8"/>
    <w:rsid w:val="00CC6DB5"/>
    <w:rsid w:val="00CD2DAA"/>
    <w:rsid w:val="00CD6055"/>
    <w:rsid w:val="00CE0398"/>
    <w:rsid w:val="00CE2B39"/>
    <w:rsid w:val="00CE429D"/>
    <w:rsid w:val="00CF22AA"/>
    <w:rsid w:val="00CF77BE"/>
    <w:rsid w:val="00D01DF2"/>
    <w:rsid w:val="00D1017F"/>
    <w:rsid w:val="00D12FEA"/>
    <w:rsid w:val="00D15669"/>
    <w:rsid w:val="00D20ADE"/>
    <w:rsid w:val="00D20EB7"/>
    <w:rsid w:val="00D22FDB"/>
    <w:rsid w:val="00D3036F"/>
    <w:rsid w:val="00D34F82"/>
    <w:rsid w:val="00D3665C"/>
    <w:rsid w:val="00D37DF3"/>
    <w:rsid w:val="00D46DA5"/>
    <w:rsid w:val="00D54839"/>
    <w:rsid w:val="00D56EC1"/>
    <w:rsid w:val="00D602E9"/>
    <w:rsid w:val="00D6121C"/>
    <w:rsid w:val="00D61660"/>
    <w:rsid w:val="00D6635B"/>
    <w:rsid w:val="00D77534"/>
    <w:rsid w:val="00D80AAB"/>
    <w:rsid w:val="00D8106C"/>
    <w:rsid w:val="00D84E4E"/>
    <w:rsid w:val="00D85C49"/>
    <w:rsid w:val="00D93674"/>
    <w:rsid w:val="00DA3FEC"/>
    <w:rsid w:val="00DA406F"/>
    <w:rsid w:val="00DA491C"/>
    <w:rsid w:val="00DA7DBA"/>
    <w:rsid w:val="00DB2D08"/>
    <w:rsid w:val="00DB46FF"/>
    <w:rsid w:val="00DB7451"/>
    <w:rsid w:val="00DC4212"/>
    <w:rsid w:val="00DD0F4B"/>
    <w:rsid w:val="00DD2C6F"/>
    <w:rsid w:val="00DD2CCC"/>
    <w:rsid w:val="00DD2F07"/>
    <w:rsid w:val="00DD5879"/>
    <w:rsid w:val="00DD6F42"/>
    <w:rsid w:val="00DE06BF"/>
    <w:rsid w:val="00DE4FD8"/>
    <w:rsid w:val="00DF10F4"/>
    <w:rsid w:val="00DF434F"/>
    <w:rsid w:val="00DF7AA6"/>
    <w:rsid w:val="00E01CD3"/>
    <w:rsid w:val="00E038D4"/>
    <w:rsid w:val="00E03F63"/>
    <w:rsid w:val="00E056C9"/>
    <w:rsid w:val="00E05CE0"/>
    <w:rsid w:val="00E14F84"/>
    <w:rsid w:val="00E155A0"/>
    <w:rsid w:val="00E22F27"/>
    <w:rsid w:val="00E255BA"/>
    <w:rsid w:val="00E269D0"/>
    <w:rsid w:val="00E30DA3"/>
    <w:rsid w:val="00E509C2"/>
    <w:rsid w:val="00E5267D"/>
    <w:rsid w:val="00E560D9"/>
    <w:rsid w:val="00E60E13"/>
    <w:rsid w:val="00E635CC"/>
    <w:rsid w:val="00E76880"/>
    <w:rsid w:val="00E8186F"/>
    <w:rsid w:val="00E863E9"/>
    <w:rsid w:val="00E87257"/>
    <w:rsid w:val="00EA4E33"/>
    <w:rsid w:val="00EA7E88"/>
    <w:rsid w:val="00EB196E"/>
    <w:rsid w:val="00EB1A47"/>
    <w:rsid w:val="00EB33B3"/>
    <w:rsid w:val="00EB4B06"/>
    <w:rsid w:val="00EC4477"/>
    <w:rsid w:val="00EC7DA9"/>
    <w:rsid w:val="00ED0210"/>
    <w:rsid w:val="00ED1958"/>
    <w:rsid w:val="00ED46BA"/>
    <w:rsid w:val="00ED7A8B"/>
    <w:rsid w:val="00EE1A2D"/>
    <w:rsid w:val="00EE1AB1"/>
    <w:rsid w:val="00EE1BE6"/>
    <w:rsid w:val="00EE435D"/>
    <w:rsid w:val="00F13770"/>
    <w:rsid w:val="00F15543"/>
    <w:rsid w:val="00F42140"/>
    <w:rsid w:val="00F55DE0"/>
    <w:rsid w:val="00F6269A"/>
    <w:rsid w:val="00F644EE"/>
    <w:rsid w:val="00F74622"/>
    <w:rsid w:val="00F76D7E"/>
    <w:rsid w:val="00F84C0E"/>
    <w:rsid w:val="00F90DB0"/>
    <w:rsid w:val="00F96F6D"/>
    <w:rsid w:val="00F97CF2"/>
    <w:rsid w:val="00FA371D"/>
    <w:rsid w:val="00FA5FF0"/>
    <w:rsid w:val="00FB60D2"/>
    <w:rsid w:val="00FB78EF"/>
    <w:rsid w:val="00FB7EBF"/>
    <w:rsid w:val="00FC21F9"/>
    <w:rsid w:val="00FC24EF"/>
    <w:rsid w:val="00FC7254"/>
    <w:rsid w:val="00FE04F8"/>
    <w:rsid w:val="00FE2123"/>
    <w:rsid w:val="00FE44F1"/>
    <w:rsid w:val="00FE6127"/>
    <w:rsid w:val="00FE7DD0"/>
    <w:rsid w:val="00FF682C"/>
    <w:rsid w:val="00FF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BF32"/>
  <w15:docId w15:val="{DC9EDDC9-E1DC-464E-9FB3-60BD1C0E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8"/>
      <w:ind w:left="305"/>
      <w:outlineLvl w:val="0"/>
    </w:pPr>
    <w:rPr>
      <w:b/>
      <w:bCs/>
      <w:sz w:val="28"/>
      <w:szCs w:val="28"/>
    </w:rPr>
  </w:style>
  <w:style w:type="paragraph" w:styleId="Heading2">
    <w:name w:val="heading 2"/>
    <w:basedOn w:val="Normal"/>
    <w:uiPriority w:val="1"/>
    <w:qFormat/>
    <w:pPr>
      <w:spacing w:before="158"/>
      <w:ind w:left="1025"/>
      <w:jc w:val="both"/>
      <w:outlineLvl w:val="1"/>
    </w:pPr>
    <w:rPr>
      <w:b/>
      <w:bCs/>
      <w:sz w:val="28"/>
      <w:szCs w:val="28"/>
    </w:rPr>
  </w:style>
  <w:style w:type="paragraph" w:styleId="Heading3">
    <w:name w:val="heading 3"/>
    <w:basedOn w:val="Normal"/>
    <w:next w:val="Normal"/>
    <w:link w:val="Heading3Char"/>
    <w:uiPriority w:val="9"/>
    <w:semiHidden/>
    <w:unhideWhenUsed/>
    <w:qFormat/>
    <w:rsid w:val="0064606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8"/>
      <w:ind w:left="305" w:right="108" w:firstLine="719"/>
      <w:jc w:val="both"/>
    </w:pPr>
    <w:rPr>
      <w:sz w:val="28"/>
      <w:szCs w:val="28"/>
    </w:rPr>
  </w:style>
  <w:style w:type="paragraph" w:styleId="ListParagraph">
    <w:name w:val="List Paragraph"/>
    <w:basedOn w:val="Normal"/>
    <w:uiPriority w:val="1"/>
    <w:qFormat/>
    <w:pPr>
      <w:spacing w:before="119"/>
      <w:ind w:left="305" w:firstLine="719"/>
      <w:jc w:val="both"/>
    </w:pPr>
  </w:style>
  <w:style w:type="paragraph" w:customStyle="1" w:styleId="TableParagraph">
    <w:name w:val="Table Paragraph"/>
    <w:basedOn w:val="Normal"/>
    <w:uiPriority w:val="1"/>
    <w:qFormat/>
  </w:style>
  <w:style w:type="table" w:styleId="TableGrid">
    <w:name w:val="Table Grid"/>
    <w:basedOn w:val="TableNormal"/>
    <w:uiPriority w:val="59"/>
    <w:rsid w:val="00D6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0317A6"/>
    <w:pPr>
      <w:spacing w:after="120" w:line="480" w:lineRule="auto"/>
      <w:ind w:left="283"/>
    </w:pPr>
  </w:style>
  <w:style w:type="character" w:customStyle="1" w:styleId="BodyTextIndent2Char">
    <w:name w:val="Body Text Indent 2 Char"/>
    <w:basedOn w:val="DefaultParagraphFont"/>
    <w:link w:val="BodyTextIndent2"/>
    <w:uiPriority w:val="99"/>
    <w:semiHidden/>
    <w:rsid w:val="000317A6"/>
    <w:rPr>
      <w:rFonts w:ascii="Times New Roman" w:eastAsia="Times New Roman" w:hAnsi="Times New Roman" w:cs="Times New Roman"/>
    </w:rPr>
  </w:style>
  <w:style w:type="character" w:customStyle="1" w:styleId="fontstyle01">
    <w:name w:val="fontstyle01"/>
    <w:rsid w:val="001601FA"/>
    <w:rPr>
      <w:rFonts w:ascii="Times New Roman" w:hAnsi="Times New Roman" w:cs="Times New Roman" w:hint="default"/>
      <w:b w:val="0"/>
      <w:bCs w:val="0"/>
      <w:i/>
      <w:iCs/>
      <w:color w:val="000000"/>
      <w:sz w:val="28"/>
      <w:szCs w:val="28"/>
    </w:rPr>
  </w:style>
  <w:style w:type="paragraph" w:customStyle="1" w:styleId="CharCharChar">
    <w:name w:val="Char Char Char"/>
    <w:basedOn w:val="Normal"/>
    <w:rsid w:val="007C4F35"/>
    <w:pPr>
      <w:widowControl/>
      <w:autoSpaceDE/>
      <w:autoSpaceDN/>
      <w:spacing w:after="160" w:line="240" w:lineRule="exact"/>
    </w:pPr>
    <w:rPr>
      <w:rFonts w:ascii="Verdana" w:hAnsi="Verdana"/>
      <w:sz w:val="20"/>
      <w:szCs w:val="20"/>
    </w:rPr>
  </w:style>
  <w:style w:type="paragraph" w:customStyle="1" w:styleId="CharCharChar0">
    <w:name w:val="Char Char Char"/>
    <w:basedOn w:val="Normal"/>
    <w:rsid w:val="00C70009"/>
    <w:pPr>
      <w:widowControl/>
      <w:autoSpaceDE/>
      <w:autoSpaceDN/>
      <w:spacing w:after="160" w:line="240" w:lineRule="exact"/>
    </w:pPr>
    <w:rPr>
      <w:rFonts w:ascii="Verdana" w:hAnsi="Verdana"/>
      <w:sz w:val="20"/>
      <w:szCs w:val="20"/>
    </w:rPr>
  </w:style>
  <w:style w:type="character" w:styleId="Hyperlink">
    <w:name w:val="Hyperlink"/>
    <w:uiPriority w:val="99"/>
    <w:unhideWhenUsed/>
    <w:rsid w:val="00C70009"/>
    <w:rPr>
      <w:color w:val="0000FF"/>
      <w:u w:val="single"/>
    </w:rPr>
  </w:style>
  <w:style w:type="character" w:customStyle="1" w:styleId="Heading3Char">
    <w:name w:val="Heading 3 Char"/>
    <w:basedOn w:val="DefaultParagraphFont"/>
    <w:link w:val="Heading3"/>
    <w:uiPriority w:val="9"/>
    <w:semiHidden/>
    <w:rsid w:val="0064606E"/>
    <w:rPr>
      <w:rFonts w:asciiTheme="majorHAnsi" w:eastAsiaTheme="majorEastAsia" w:hAnsiTheme="majorHAnsi" w:cstheme="majorBidi"/>
      <w:color w:val="243F60" w:themeColor="accent1" w:themeShade="7F"/>
      <w:sz w:val="24"/>
      <w:szCs w:val="24"/>
    </w:rPr>
  </w:style>
  <w:style w:type="character" w:customStyle="1" w:styleId="onChar">
    <w:name w:val="Đoạn Char"/>
    <w:link w:val="on"/>
    <w:locked/>
    <w:rsid w:val="0064606E"/>
    <w:rPr>
      <w:rFonts w:eastAsia="Calibri"/>
      <w:i/>
      <w:sz w:val="28"/>
      <w:szCs w:val="28"/>
      <w:lang w:val="x-none" w:eastAsia="vi-VN"/>
    </w:rPr>
  </w:style>
  <w:style w:type="paragraph" w:customStyle="1" w:styleId="on">
    <w:name w:val="Đoạn"/>
    <w:basedOn w:val="Normal"/>
    <w:link w:val="onChar"/>
    <w:autoRedefine/>
    <w:qFormat/>
    <w:rsid w:val="0064606E"/>
    <w:pPr>
      <w:widowControl/>
      <w:autoSpaceDE/>
      <w:autoSpaceDN/>
      <w:spacing w:before="20" w:after="20"/>
      <w:ind w:firstLine="567"/>
      <w:jc w:val="both"/>
    </w:pPr>
    <w:rPr>
      <w:rFonts w:asciiTheme="minorHAnsi" w:eastAsia="Calibri" w:hAnsiTheme="minorHAnsi" w:cstheme="minorBidi"/>
      <w:i/>
      <w:sz w:val="28"/>
      <w:szCs w:val="28"/>
      <w:lang w:val="x-none" w:eastAsia="vi-VN"/>
    </w:rPr>
  </w:style>
  <w:style w:type="paragraph" w:styleId="NormalWeb">
    <w:name w:val="Normal (Web)"/>
    <w:basedOn w:val="Normal"/>
    <w:uiPriority w:val="99"/>
    <w:rsid w:val="003D21AB"/>
    <w:pPr>
      <w:widowControl/>
      <w:autoSpaceDE/>
      <w:autoSpaceDN/>
      <w:spacing w:before="100" w:beforeAutospacing="1" w:after="100" w:afterAutospacing="1"/>
    </w:pPr>
    <w:rPr>
      <w:sz w:val="24"/>
      <w:szCs w:val="24"/>
    </w:rPr>
  </w:style>
  <w:style w:type="paragraph" w:styleId="BodyText3">
    <w:name w:val="Body Text 3"/>
    <w:basedOn w:val="Normal"/>
    <w:link w:val="BodyText3Char"/>
    <w:unhideWhenUsed/>
    <w:rsid w:val="003D21AB"/>
    <w:pPr>
      <w:widowControl/>
      <w:autoSpaceDE/>
      <w:autoSpaceDN/>
      <w:spacing w:after="120"/>
    </w:pPr>
    <w:rPr>
      <w:sz w:val="16"/>
      <w:szCs w:val="16"/>
    </w:rPr>
  </w:style>
  <w:style w:type="character" w:customStyle="1" w:styleId="BodyText3Char">
    <w:name w:val="Body Text 3 Char"/>
    <w:basedOn w:val="DefaultParagraphFont"/>
    <w:link w:val="BodyText3"/>
    <w:rsid w:val="003D21AB"/>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ED7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4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Thanh An</dc:creator>
  <cp:lastModifiedBy>User</cp:lastModifiedBy>
  <cp:revision>21</cp:revision>
  <cp:lastPrinted>2025-08-27T07:45:00Z</cp:lastPrinted>
  <dcterms:created xsi:type="dcterms:W3CDTF">2025-08-25T01:50:00Z</dcterms:created>
  <dcterms:modified xsi:type="dcterms:W3CDTF">2025-08-27T07:57:00Z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pdf</vt:lpwstr>
  </property>
</Properties>
</file>